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16C19" w14:textId="77777777" w:rsidR="00FC3814" w:rsidRDefault="00000000">
      <w:pPr>
        <w:pStyle w:val="SFClause"/>
        <w:jc w:val="center"/>
        <w:rPr>
          <w:rFonts w:hint="eastAsia"/>
        </w:rPr>
      </w:pPr>
      <w:r>
        <w:rPr>
          <w:noProof/>
        </w:rPr>
        <w:drawing>
          <wp:inline distT="0" distB="0" distL="0" distR="0" wp14:anchorId="66D3F2E0" wp14:editId="6C195F2D">
            <wp:extent cx="987552" cy="1035804"/>
            <wp:effectExtent l="0" t="0" r="0" b="0"/>
            <wp:docPr id="1" name="Picture 1" descr="Spirit Floor log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irit_logo.png"/>
                    <pic:cNvPicPr/>
                  </pic:nvPicPr>
                  <pic:blipFill>
                    <a:blip r:embed="rId8"/>
                    <a:stretch>
                      <a:fillRect/>
                    </a:stretch>
                  </pic:blipFill>
                  <pic:spPr>
                    <a:xfrm>
                      <a:off x="0" y="0"/>
                      <a:ext cx="987552" cy="1035804"/>
                    </a:xfrm>
                    <a:prstGeom prst="rect">
                      <a:avLst/>
                    </a:prstGeom>
                  </pic:spPr>
                </pic:pic>
              </a:graphicData>
            </a:graphic>
          </wp:inline>
        </w:drawing>
      </w:r>
    </w:p>
    <w:p w14:paraId="052CBFCC" w14:textId="77777777" w:rsidR="00FC3814" w:rsidRDefault="00000000">
      <w:pPr>
        <w:pStyle w:val="SFEyebrow"/>
        <w:jc w:val="center"/>
        <w:rPr>
          <w:rFonts w:hint="eastAsia"/>
        </w:rPr>
      </w:pPr>
      <w:r>
        <w:t>SZERZŐDÉSES DOKUMENTÁCIÓ</w:t>
      </w:r>
    </w:p>
    <w:p w14:paraId="20C697E1" w14:textId="77777777" w:rsidR="00FC3814" w:rsidRDefault="00000000">
      <w:pPr>
        <w:pStyle w:val="SFClause"/>
        <w:jc w:val="center"/>
        <w:rPr>
          <w:rFonts w:hint="eastAsia"/>
        </w:rPr>
      </w:pPr>
      <w:r>
        <w:rPr>
          <w:rFonts w:ascii="Noto Serif Display" w:eastAsia="Noto Serif Display" w:hAnsi="Noto Serif Display"/>
          <w:color w:val="2D2218"/>
          <w:sz w:val="50"/>
        </w:rPr>
        <w:t>Fogyasztói melegburkolási vállalkozási szerződés</w:t>
      </w:r>
    </w:p>
    <w:p w14:paraId="7DBD5100" w14:textId="77777777" w:rsidR="00FC3814" w:rsidRDefault="00000000">
      <w:pPr>
        <w:pStyle w:val="SFLead"/>
        <w:jc w:val="center"/>
        <w:rPr>
          <w:rFonts w:hint="eastAsia"/>
        </w:rPr>
      </w:pPr>
      <w:r>
        <w:t>Egyedi projektfeltételek természetes személy megrendelők részére</w:t>
      </w:r>
    </w:p>
    <w:p w14:paraId="62D96B07" w14:textId="77777777" w:rsidR="00FC3814" w:rsidRDefault="00000000">
      <w:pPr>
        <w:pStyle w:val="SFClause"/>
        <w:jc w:val="center"/>
        <w:rPr>
          <w:rFonts w:hint="eastAsia"/>
        </w:rPr>
      </w:pPr>
      <w:r>
        <w:rPr>
          <w:color w:val="F29F05"/>
          <w:sz w:val="16"/>
        </w:rPr>
        <w:t>━━━━━━━━━━━━━━━━━━</w:t>
      </w:r>
    </w:p>
    <w:tbl>
      <w:tblPr>
        <w:tblW w:w="0" w:type="auto"/>
        <w:jc w:val="center"/>
        <w:tblLook w:val="04A0" w:firstRow="1" w:lastRow="0" w:firstColumn="1" w:lastColumn="0" w:noHBand="0" w:noVBand="1"/>
      </w:tblPr>
      <w:tblGrid>
        <w:gridCol w:w="2520"/>
        <w:gridCol w:w="6696"/>
      </w:tblGrid>
      <w:tr w:rsidR="00FC3814" w14:paraId="1080BB85" w14:textId="77777777">
        <w:trPr>
          <w:tblHeader/>
          <w:jc w:val="center"/>
        </w:trPr>
        <w:tc>
          <w:tcPr>
            <w:tcW w:w="2520"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49EBD976" w14:textId="77777777" w:rsidR="00FC3814" w:rsidRDefault="00000000">
            <w:pPr>
              <w:spacing w:after="36" w:line="245" w:lineRule="auto"/>
            </w:pPr>
            <w:r>
              <w:rPr>
                <w:b/>
                <w:color w:val="FFFFFF"/>
                <w:sz w:val="16"/>
              </w:rPr>
              <w:t>Dokumentumazonosító</w:t>
            </w:r>
          </w:p>
        </w:tc>
        <w:tc>
          <w:tcPr>
            <w:tcW w:w="6696" w:type="dxa"/>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78026F9C" w14:textId="77777777" w:rsidR="00FC3814" w:rsidRDefault="00000000">
            <w:pPr>
              <w:spacing w:after="36" w:line="245" w:lineRule="auto"/>
            </w:pPr>
            <w:r>
              <w:rPr>
                <w:b/>
                <w:color w:val="FFFFFF"/>
                <w:sz w:val="16"/>
              </w:rPr>
              <w:t>SF-JOG-02</w:t>
            </w:r>
          </w:p>
        </w:tc>
      </w:tr>
      <w:tr w:rsidR="00FC3814" w14:paraId="35861D8D" w14:textId="77777777">
        <w:trPr>
          <w:jc w:val="center"/>
        </w:trPr>
        <w:tc>
          <w:tcPr>
            <w:tcW w:w="2520"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35A69CEE" w14:textId="77777777" w:rsidR="00FC3814" w:rsidRDefault="00000000">
            <w:pPr>
              <w:spacing w:after="36" w:line="245" w:lineRule="auto"/>
            </w:pPr>
            <w:r>
              <w:rPr>
                <w:b/>
                <w:sz w:val="16"/>
              </w:rPr>
              <w:t>Verzió</w:t>
            </w:r>
          </w:p>
        </w:tc>
        <w:tc>
          <w:tcPr>
            <w:tcW w:w="6696"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53DF3877" w14:textId="77777777" w:rsidR="00FC3814" w:rsidRDefault="00000000">
            <w:r>
              <w:t>3.0</w:t>
            </w:r>
          </w:p>
        </w:tc>
      </w:tr>
      <w:tr w:rsidR="00FC3814" w14:paraId="20956BDC" w14:textId="77777777">
        <w:trPr>
          <w:jc w:val="center"/>
        </w:trPr>
        <w:tc>
          <w:tcPr>
            <w:tcW w:w="2520"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75286869" w14:textId="77777777" w:rsidR="00FC3814" w:rsidRDefault="00000000">
            <w:pPr>
              <w:spacing w:after="36" w:line="245" w:lineRule="auto"/>
            </w:pPr>
            <w:r>
              <w:rPr>
                <w:b/>
                <w:sz w:val="16"/>
              </w:rPr>
              <w:t>Keltezés</w:t>
            </w:r>
          </w:p>
        </w:tc>
        <w:tc>
          <w:tcPr>
            <w:tcW w:w="6696"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A3A7B35" w14:textId="77777777" w:rsidR="00FC3814" w:rsidRDefault="00000000">
            <w:r>
              <w:t>2026. 09. 15.</w:t>
            </w:r>
          </w:p>
        </w:tc>
      </w:tr>
      <w:tr w:rsidR="00FC3814" w14:paraId="0F9FD78C" w14:textId="77777777">
        <w:trPr>
          <w:jc w:val="center"/>
        </w:trPr>
        <w:tc>
          <w:tcPr>
            <w:tcW w:w="2520"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1F5794F7" w14:textId="77777777" w:rsidR="00FC3814" w:rsidRDefault="00000000">
            <w:pPr>
              <w:spacing w:after="36" w:line="245" w:lineRule="auto"/>
            </w:pPr>
            <w:r>
              <w:rPr>
                <w:b/>
                <w:sz w:val="16"/>
              </w:rPr>
              <w:t>Kibocsátó</w:t>
            </w:r>
          </w:p>
        </w:tc>
        <w:tc>
          <w:tcPr>
            <w:tcW w:w="6696"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7DFA8A7D" w14:textId="77777777" w:rsidR="00FC3814" w:rsidRDefault="00000000">
            <w:pPr>
              <w:spacing w:after="36" w:line="245" w:lineRule="auto"/>
            </w:pPr>
            <w:r>
              <w:rPr>
                <w:b/>
                <w:sz w:val="16"/>
              </w:rPr>
              <w:t>Spirit Floor Kft.</w:t>
            </w:r>
          </w:p>
        </w:tc>
      </w:tr>
      <w:tr w:rsidR="00FC3814" w14:paraId="5F3DAB06" w14:textId="77777777">
        <w:trPr>
          <w:jc w:val="center"/>
        </w:trPr>
        <w:tc>
          <w:tcPr>
            <w:tcW w:w="2520"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021CCC56" w14:textId="77777777" w:rsidR="00FC3814" w:rsidRDefault="00000000">
            <w:pPr>
              <w:spacing w:after="36" w:line="245" w:lineRule="auto"/>
            </w:pPr>
            <w:r>
              <w:rPr>
                <w:b/>
                <w:sz w:val="16"/>
              </w:rPr>
              <w:t>Weboldal</w:t>
            </w:r>
          </w:p>
        </w:tc>
        <w:tc>
          <w:tcPr>
            <w:tcW w:w="6696"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5D7B4BE" w14:textId="77777777" w:rsidR="00FC3814" w:rsidRDefault="00000000">
            <w:pPr>
              <w:spacing w:after="36" w:line="245" w:lineRule="auto"/>
            </w:pPr>
            <w:r>
              <w:rPr>
                <w:b/>
                <w:sz w:val="16"/>
              </w:rPr>
              <w:t>https://spiritfloor.com</w:t>
            </w:r>
          </w:p>
        </w:tc>
      </w:tr>
      <w:tr w:rsidR="00FC3814" w14:paraId="32BCF250" w14:textId="77777777">
        <w:trPr>
          <w:jc w:val="center"/>
        </w:trPr>
        <w:tc>
          <w:tcPr>
            <w:tcW w:w="2520"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5BD6F964" w14:textId="77777777" w:rsidR="00FC3814" w:rsidRDefault="00000000">
            <w:pPr>
              <w:spacing w:after="36" w:line="245" w:lineRule="auto"/>
            </w:pPr>
            <w:r>
              <w:rPr>
                <w:b/>
                <w:sz w:val="16"/>
              </w:rPr>
              <w:t>Állapot</w:t>
            </w:r>
          </w:p>
        </w:tc>
        <w:tc>
          <w:tcPr>
            <w:tcW w:w="6696"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612A66F7" w14:textId="77777777" w:rsidR="00FC3814" w:rsidRDefault="00000000">
            <w:r>
              <w:t>MASTER v3.0 szerződésminta – az MKIK- és felelősségbiztosítási adatok kitöltése szerződéskötés előtt kötelező</w:t>
            </w:r>
          </w:p>
        </w:tc>
      </w:tr>
    </w:tbl>
    <w:p w14:paraId="15A8C613" w14:textId="77777777" w:rsidR="00FC3814" w:rsidRDefault="00000000">
      <w:pPr>
        <w:pStyle w:val="SFNote"/>
        <w:pBdr>
          <w:left w:val="single" w:sz="14" w:space="6" w:color="F29F05"/>
        </w:pBdr>
        <w:shd w:val="clear" w:color="auto" w:fill="FAF8F5"/>
        <w:rPr>
          <w:rFonts w:hint="eastAsia"/>
        </w:rPr>
      </w:pPr>
      <w:r>
        <w:rPr>
          <w:b/>
        </w:rPr>
        <w:t xml:space="preserve">Alapelv: </w:t>
      </w:r>
      <w:r>
        <w:t>átlátható feltételek, dokumentált műszaki döntések és egyértelmű felelősségi határok. A fogyasztót megillető kötelező jogokat a dokumentum nem korlátozza.</w:t>
      </w:r>
    </w:p>
    <w:p w14:paraId="06C386AC" w14:textId="77777777" w:rsidR="00FC3814" w:rsidRDefault="00000000">
      <w:pPr>
        <w:pStyle w:val="SFClause"/>
        <w:jc w:val="center"/>
        <w:rPr>
          <w:rFonts w:hint="eastAsia"/>
        </w:rPr>
      </w:pPr>
      <w:r>
        <w:rPr>
          <w:color w:val="676767"/>
          <w:sz w:val="15"/>
        </w:rPr>
        <w:t>Spirit Floor Kereskedelmi és Szolgáltató Korlátolt Felelősségű Társaság</w:t>
      </w:r>
      <w:r>
        <w:rPr>
          <w:color w:val="676767"/>
          <w:sz w:val="15"/>
        </w:rPr>
        <w:br/>
        <w:t>2141 Csömör, Boglárka utca 19.  •  kapcsolat@spiritfloor.hu  •  +36 30 931 0990</w:t>
      </w:r>
    </w:p>
    <w:p w14:paraId="161217B4" w14:textId="77777777" w:rsidR="00FC3814" w:rsidRDefault="00000000">
      <w:pPr>
        <w:pStyle w:val="SFClause"/>
        <w:rPr>
          <w:rFonts w:hint="eastAsia"/>
        </w:rPr>
      </w:pPr>
      <w:r>
        <w:br w:type="page"/>
      </w:r>
    </w:p>
    <w:p w14:paraId="4F24161A" w14:textId="77777777" w:rsidR="00FC3814" w:rsidRDefault="00000000">
      <w:pPr>
        <w:pStyle w:val="Cmsor1"/>
        <w:pBdr>
          <w:bottom w:val="single" w:sz="8" w:space="3" w:color="F29F05"/>
        </w:pBdr>
      </w:pPr>
      <w:r>
        <w:lastRenderedPageBreak/>
        <w:t>1. Szerződő felek és alapadatok</w:t>
      </w:r>
    </w:p>
    <w:tbl>
      <w:tblPr>
        <w:tblW w:w="0" w:type="auto"/>
        <w:jc w:val="center"/>
        <w:tblBorders>
          <w:top w:val="single" w:sz="6" w:space="0" w:color="A9B1B8"/>
          <w:left w:val="single" w:sz="6" w:space="0" w:color="A9B1B8"/>
          <w:bottom w:val="single" w:sz="6" w:space="0" w:color="A9B1B8"/>
          <w:right w:val="single" w:sz="6" w:space="0" w:color="A9B1B8"/>
          <w:insideH w:val="single" w:sz="6" w:space="0" w:color="A9B1B8"/>
          <w:insideV w:val="single" w:sz="6" w:space="0" w:color="A9B1B8"/>
        </w:tblBorders>
        <w:tblLook w:val="04A0" w:firstRow="1" w:lastRow="0" w:firstColumn="1" w:lastColumn="0" w:noHBand="0" w:noVBand="1"/>
      </w:tblPr>
      <w:tblGrid>
        <w:gridCol w:w="4545"/>
        <w:gridCol w:w="5412"/>
      </w:tblGrid>
      <w:tr w:rsidR="00FC3814" w14:paraId="1FD23768" w14:textId="77777777">
        <w:trPr>
          <w:tblHeader/>
          <w:jc w:val="center"/>
        </w:trPr>
        <w:tc>
          <w:tcPr>
            <w:tcW w:w="9866" w:type="dxa"/>
            <w:gridSpan w:val="2"/>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3670C8C0" w14:textId="77777777" w:rsidR="00FC3814" w:rsidRDefault="00000000">
            <w:pPr>
              <w:spacing w:after="36" w:line="245" w:lineRule="auto"/>
              <w:jc w:val="center"/>
            </w:pPr>
            <w:r>
              <w:rPr>
                <w:b/>
                <w:sz w:val="16"/>
              </w:rPr>
              <w:t>A Vállalkozó adatai</w:t>
            </w:r>
          </w:p>
        </w:tc>
      </w:tr>
      <w:tr w:rsidR="00FC3814" w14:paraId="0A47EDC1"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5EA45976" w14:textId="77777777" w:rsidR="00FC3814" w:rsidRDefault="00000000">
            <w:pPr>
              <w:spacing w:after="36" w:line="245" w:lineRule="auto"/>
            </w:pPr>
            <w:r>
              <w:rPr>
                <w:b/>
                <w:sz w:val="16"/>
              </w:rPr>
              <w:t>Vállalkozó</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6208E50C" w14:textId="77777777" w:rsidR="00FC3814" w:rsidRDefault="00000000">
            <w:pPr>
              <w:spacing w:after="36" w:line="245" w:lineRule="auto"/>
            </w:pPr>
            <w:r>
              <w:rPr>
                <w:sz w:val="16"/>
              </w:rPr>
              <w:t>Spirit Floor Kereskedelmi és Szolgáltató Korlátolt Felelősségű Társaság</w:t>
            </w:r>
          </w:p>
        </w:tc>
      </w:tr>
      <w:tr w:rsidR="00FC3814" w14:paraId="4D7794A1"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0478CA47" w14:textId="77777777" w:rsidR="00FC3814" w:rsidRDefault="00000000">
            <w:pPr>
              <w:spacing w:after="36" w:line="245" w:lineRule="auto"/>
            </w:pPr>
            <w:r>
              <w:rPr>
                <w:b/>
                <w:sz w:val="16"/>
              </w:rPr>
              <w:t>Márkanév</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28F4AC02" w14:textId="77777777" w:rsidR="00FC3814" w:rsidRDefault="00000000">
            <w:pPr>
              <w:spacing w:after="36" w:line="245" w:lineRule="auto"/>
            </w:pPr>
            <w:r>
              <w:rPr>
                <w:sz w:val="16"/>
              </w:rPr>
              <w:t>Spirit Floor</w:t>
            </w:r>
          </w:p>
        </w:tc>
      </w:tr>
      <w:tr w:rsidR="00FC3814" w14:paraId="34956ACB"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7F8DBE66" w14:textId="77777777" w:rsidR="00FC3814" w:rsidRDefault="00000000">
            <w:pPr>
              <w:spacing w:after="36" w:line="245" w:lineRule="auto"/>
            </w:pPr>
            <w:r>
              <w:rPr>
                <w:b/>
                <w:sz w:val="16"/>
              </w:rPr>
              <w:t>Székhely</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7BCE4E0E" w14:textId="77777777" w:rsidR="00FC3814" w:rsidRDefault="00000000">
            <w:pPr>
              <w:spacing w:after="36" w:line="245" w:lineRule="auto"/>
            </w:pPr>
            <w:r>
              <w:rPr>
                <w:sz w:val="16"/>
              </w:rPr>
              <w:t>2141 Csömör, Boglárka utca 19.</w:t>
            </w:r>
          </w:p>
        </w:tc>
      </w:tr>
      <w:tr w:rsidR="00FC3814" w14:paraId="766BD5C4"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632EC363" w14:textId="77777777" w:rsidR="00FC3814" w:rsidRDefault="00000000">
            <w:pPr>
              <w:spacing w:after="36" w:line="245" w:lineRule="auto"/>
            </w:pPr>
            <w:r>
              <w:rPr>
                <w:b/>
                <w:sz w:val="16"/>
              </w:rPr>
              <w:t>Cégjegyzékszám</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140A9E69" w14:textId="77777777" w:rsidR="00FC3814" w:rsidRDefault="00000000">
            <w:pPr>
              <w:spacing w:after="36" w:line="245" w:lineRule="auto"/>
            </w:pPr>
            <w:r>
              <w:rPr>
                <w:sz w:val="16"/>
              </w:rPr>
              <w:t>13-09-177734</w:t>
            </w:r>
          </w:p>
        </w:tc>
      </w:tr>
      <w:tr w:rsidR="00FC3814" w14:paraId="71D2401C"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1F4C62D" w14:textId="77777777" w:rsidR="00FC3814" w:rsidRDefault="00000000">
            <w:pPr>
              <w:spacing w:after="36" w:line="245" w:lineRule="auto"/>
            </w:pPr>
            <w:r>
              <w:rPr>
                <w:b/>
                <w:sz w:val="16"/>
              </w:rPr>
              <w:t>Adószám</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46637D7F" w14:textId="77777777" w:rsidR="00FC3814" w:rsidRDefault="00000000">
            <w:pPr>
              <w:spacing w:after="36" w:line="245" w:lineRule="auto"/>
            </w:pPr>
            <w:r>
              <w:rPr>
                <w:sz w:val="16"/>
              </w:rPr>
              <w:t>12333204-2-13</w:t>
            </w:r>
          </w:p>
        </w:tc>
      </w:tr>
      <w:tr w:rsidR="00FC3814" w14:paraId="7FB374F3"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9F25D3F" w14:textId="77777777" w:rsidR="00FC3814" w:rsidRDefault="00000000">
            <w:pPr>
              <w:spacing w:after="36" w:line="245" w:lineRule="auto"/>
            </w:pPr>
            <w:r>
              <w:rPr>
                <w:b/>
                <w:sz w:val="16"/>
              </w:rPr>
              <w:t>Képviselő</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51F00317" w14:textId="77777777" w:rsidR="00FC3814" w:rsidRDefault="00000000">
            <w:pPr>
              <w:spacing w:after="36" w:line="245" w:lineRule="auto"/>
            </w:pPr>
            <w:r>
              <w:rPr>
                <w:sz w:val="16"/>
              </w:rPr>
              <w:t>Nagy Gergő ügyvezető</w:t>
            </w:r>
          </w:p>
        </w:tc>
      </w:tr>
      <w:tr w:rsidR="00FC3814" w14:paraId="220C5B81"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29A8830" w14:textId="77777777" w:rsidR="00FC3814" w:rsidRDefault="00000000">
            <w:pPr>
              <w:spacing w:after="36" w:line="245" w:lineRule="auto"/>
            </w:pPr>
            <w:r>
              <w:rPr>
                <w:b/>
                <w:sz w:val="16"/>
              </w:rPr>
              <w:t>MKIK kivitelezői nyilvántartási szám</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1D67614C" w14:textId="7B771047" w:rsidR="00FC3814" w:rsidRDefault="00B40E0D">
            <w:r>
              <w:t>12333204</w:t>
            </w:r>
          </w:p>
        </w:tc>
      </w:tr>
      <w:tr w:rsidR="00FC3814" w14:paraId="3EC1141B"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4F1F34DC" w14:textId="77777777" w:rsidR="00FC3814" w:rsidRDefault="00000000">
            <w:pPr>
              <w:spacing w:after="36" w:line="245" w:lineRule="auto"/>
            </w:pPr>
            <w:r>
              <w:rPr>
                <w:b/>
                <w:sz w:val="16"/>
              </w:rPr>
              <w:t>Felelősségbiztosítás</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154621AD" w14:textId="564F8EDB" w:rsidR="00FC3814" w:rsidRDefault="00B40E0D">
            <w:r>
              <w:t>Biztosító: KöBE</w:t>
            </w:r>
          </w:p>
          <w:p w14:paraId="38A60695" w14:textId="77777777" w:rsidR="00B40E0D" w:rsidRDefault="00B40E0D">
            <w:r>
              <w:t>Kötvényszám: 13066978</w:t>
            </w:r>
          </w:p>
          <w:p w14:paraId="37673FA5" w14:textId="4C9275F4" w:rsidR="00B40E0D" w:rsidRDefault="00B40E0D">
            <w:r>
              <w:t>Fedezeti összeg: 20.000.000 Ft</w:t>
            </w:r>
          </w:p>
          <w:p w14:paraId="7B3BC352" w14:textId="5903559F" w:rsidR="00B40E0D" w:rsidRDefault="00B40E0D">
            <w:r>
              <w:t>Kapcsolattartás: kar@kobe.hu</w:t>
            </w:r>
          </w:p>
        </w:tc>
      </w:tr>
      <w:tr w:rsidR="00FC3814" w14:paraId="4213D793"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102D1844" w14:textId="77777777" w:rsidR="00FC3814" w:rsidRDefault="00000000">
            <w:pPr>
              <w:spacing w:after="36" w:line="245" w:lineRule="auto"/>
            </w:pPr>
            <w:r>
              <w:rPr>
                <w:b/>
                <w:sz w:val="16"/>
              </w:rPr>
              <w:t>Telefon</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2D08B4FB" w14:textId="77777777" w:rsidR="00FC3814" w:rsidRDefault="00000000">
            <w:pPr>
              <w:spacing w:after="36" w:line="245" w:lineRule="auto"/>
            </w:pPr>
            <w:r>
              <w:rPr>
                <w:sz w:val="16"/>
              </w:rPr>
              <w:t>+36 30 931 0990</w:t>
            </w:r>
          </w:p>
        </w:tc>
      </w:tr>
      <w:tr w:rsidR="00FC3814" w14:paraId="59E8C964"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0E420CCE" w14:textId="77777777" w:rsidR="00FC3814" w:rsidRDefault="00000000">
            <w:pPr>
              <w:spacing w:after="36" w:line="245" w:lineRule="auto"/>
            </w:pPr>
            <w:r>
              <w:rPr>
                <w:b/>
                <w:sz w:val="16"/>
              </w:rPr>
              <w:t>E-mail</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16F1EB9E" w14:textId="77777777" w:rsidR="00FC3814" w:rsidRDefault="00000000">
            <w:r>
              <w:t>kapcsolat@spiritfloor.hu</w:t>
            </w:r>
          </w:p>
        </w:tc>
      </w:tr>
      <w:tr w:rsidR="00FC3814" w14:paraId="361BC4BA"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5282D59F" w14:textId="77777777" w:rsidR="00FC3814" w:rsidRDefault="00000000">
            <w:pPr>
              <w:spacing w:after="36" w:line="245" w:lineRule="auto"/>
            </w:pPr>
            <w:r>
              <w:rPr>
                <w:b/>
                <w:sz w:val="16"/>
              </w:rPr>
              <w:t>Bankszámlaszám</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004A1BDE" w14:textId="77777777" w:rsidR="00FC3814" w:rsidRDefault="00000000">
            <w:r>
              <w:t>12011351-01900830-00100008</w:t>
            </w:r>
          </w:p>
        </w:tc>
      </w:tr>
      <w:tr w:rsidR="00FC3814" w14:paraId="5046FFE8" w14:textId="77777777">
        <w:trPr>
          <w:jc w:val="center"/>
        </w:trPr>
        <w:tc>
          <w:tcPr>
            <w:tcW w:w="3061" w:type="dxa"/>
          </w:tcPr>
          <w:p w14:paraId="6256EC6F" w14:textId="77777777" w:rsidR="00FC3814" w:rsidRDefault="00000000">
            <w:r>
              <w:t>Kivitelezési szerződés szerződésszáma</w:t>
            </w:r>
          </w:p>
        </w:tc>
        <w:tc>
          <w:tcPr>
            <w:tcW w:w="5839" w:type="dxa"/>
          </w:tcPr>
          <w:p w14:paraId="3BB956E2" w14:textId="77777777" w:rsidR="00FC3814" w:rsidRDefault="00000000">
            <w:r>
              <w:t>[KITÖLTENDŐ]</w:t>
            </w:r>
          </w:p>
        </w:tc>
      </w:tr>
      <w:tr w:rsidR="00FC3814" w14:paraId="0FFCFC47" w14:textId="77777777">
        <w:trPr>
          <w:jc w:val="center"/>
        </w:trPr>
        <w:tc>
          <w:tcPr>
            <w:tcW w:w="3061" w:type="dxa"/>
          </w:tcPr>
          <w:p w14:paraId="4ED43F06" w14:textId="77777777" w:rsidR="00FC3814" w:rsidRDefault="00000000">
            <w:r>
              <w:t>Képviselő kapcsolati címe</w:t>
            </w:r>
          </w:p>
        </w:tc>
        <w:tc>
          <w:tcPr>
            <w:tcW w:w="5839" w:type="dxa"/>
          </w:tcPr>
          <w:p w14:paraId="3F82978E" w14:textId="77777777" w:rsidR="00FC3814" w:rsidRDefault="00000000">
            <w:r>
              <w:t>2141 Csömör, Boglárka utca 19.</w:t>
            </w:r>
          </w:p>
        </w:tc>
      </w:tr>
      <w:tr w:rsidR="00FC3814" w14:paraId="6E91B165" w14:textId="77777777">
        <w:trPr>
          <w:jc w:val="center"/>
        </w:trPr>
        <w:tc>
          <w:tcPr>
            <w:tcW w:w="3061" w:type="dxa"/>
          </w:tcPr>
          <w:p w14:paraId="7766F386" w14:textId="77777777" w:rsidR="00FC3814" w:rsidRDefault="00000000">
            <w:r>
              <w:t>Képviselő elérhetősége</w:t>
            </w:r>
          </w:p>
        </w:tc>
        <w:tc>
          <w:tcPr>
            <w:tcW w:w="5839" w:type="dxa"/>
          </w:tcPr>
          <w:p w14:paraId="439963AD" w14:textId="77777777" w:rsidR="00FC3814" w:rsidRDefault="00000000">
            <w:r>
              <w:t>kapcsolat@spiritfloor.hu / +36 30 931 0990</w:t>
            </w:r>
          </w:p>
        </w:tc>
      </w:tr>
      <w:tr w:rsidR="00FC3814" w14:paraId="5669CE86" w14:textId="77777777">
        <w:trPr>
          <w:jc w:val="center"/>
        </w:trPr>
        <w:tc>
          <w:tcPr>
            <w:tcW w:w="3061" w:type="dxa"/>
          </w:tcPr>
          <w:p w14:paraId="664F6FD1" w14:textId="77777777" w:rsidR="00FC3814" w:rsidRDefault="00000000">
            <w:r>
              <w:t>Naplóügyfél-jel (NÜJ) – ha e-napló vezetendő</w:t>
            </w:r>
          </w:p>
        </w:tc>
        <w:tc>
          <w:tcPr>
            <w:tcW w:w="5839" w:type="dxa"/>
          </w:tcPr>
          <w:p w14:paraId="10819625" w14:textId="77777777" w:rsidR="00FC3814" w:rsidRDefault="00000000">
            <w:r>
              <w:t>[KITÖLTENDŐ / nem alkalmazandó]</w:t>
            </w:r>
          </w:p>
        </w:tc>
      </w:tr>
      <w:tr w:rsidR="00FC3814" w14:paraId="044B94B2" w14:textId="77777777">
        <w:trPr>
          <w:tblHeader/>
          <w:jc w:val="center"/>
        </w:trPr>
        <w:tc>
          <w:tcPr>
            <w:tcW w:w="9866" w:type="dxa"/>
            <w:gridSpan w:val="2"/>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3424D6A7" w14:textId="77777777" w:rsidR="00FC3814" w:rsidRDefault="00000000">
            <w:pPr>
              <w:spacing w:after="36" w:line="245" w:lineRule="auto"/>
              <w:jc w:val="center"/>
            </w:pPr>
            <w:r>
              <w:rPr>
                <w:b/>
                <w:sz w:val="16"/>
              </w:rPr>
              <w:t>A fogyasztó Megrendelő adatai</w:t>
            </w:r>
          </w:p>
        </w:tc>
      </w:tr>
      <w:tr w:rsidR="00FC3814" w14:paraId="0C95D995"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629423D7" w14:textId="77777777" w:rsidR="00FC3814" w:rsidRDefault="00000000">
            <w:pPr>
              <w:spacing w:after="36" w:line="245" w:lineRule="auto"/>
            </w:pPr>
            <w:r>
              <w:rPr>
                <w:b/>
                <w:sz w:val="16"/>
              </w:rPr>
              <w:t>Megrendelő neve</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682FCB44" w14:textId="77777777" w:rsidR="00FC3814" w:rsidRDefault="00000000">
            <w:pPr>
              <w:spacing w:after="36" w:line="245" w:lineRule="auto"/>
            </w:pPr>
            <w:r>
              <w:rPr>
                <w:sz w:val="16"/>
                <w:highlight w:val="yellow"/>
              </w:rPr>
              <w:t>[KITÖLTENDŐ]</w:t>
            </w:r>
          </w:p>
        </w:tc>
      </w:tr>
      <w:tr w:rsidR="00FC3814" w14:paraId="7DEACEC7"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6BC8CF7D" w14:textId="77777777" w:rsidR="00FC3814" w:rsidRDefault="00000000">
            <w:pPr>
              <w:spacing w:after="36" w:line="245" w:lineRule="auto"/>
            </w:pPr>
            <w:r>
              <w:rPr>
                <w:b/>
                <w:sz w:val="16"/>
              </w:rPr>
              <w:t>Születési név – csak ha azonosításhoz indokolt</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11CCEE9E" w14:textId="77777777" w:rsidR="00FC3814" w:rsidRDefault="00000000">
            <w:pPr>
              <w:spacing w:after="36" w:line="245" w:lineRule="auto"/>
            </w:pPr>
            <w:r>
              <w:rPr>
                <w:sz w:val="16"/>
                <w:highlight w:val="yellow"/>
              </w:rPr>
              <w:t>[KITÖLTENDŐ / nem szükséges]</w:t>
            </w:r>
          </w:p>
        </w:tc>
      </w:tr>
      <w:tr w:rsidR="00FC3814" w14:paraId="7A1657D1"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340BAF04" w14:textId="77777777" w:rsidR="00FC3814" w:rsidRDefault="00000000">
            <w:pPr>
              <w:spacing w:after="36" w:line="245" w:lineRule="auto"/>
            </w:pPr>
            <w:r>
              <w:rPr>
                <w:b/>
                <w:sz w:val="16"/>
              </w:rPr>
              <w:t>Lakcím</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3F45F6B5" w14:textId="77777777" w:rsidR="00FC3814" w:rsidRDefault="00000000">
            <w:pPr>
              <w:spacing w:after="36" w:line="245" w:lineRule="auto"/>
            </w:pPr>
            <w:r>
              <w:rPr>
                <w:sz w:val="16"/>
                <w:highlight w:val="yellow"/>
              </w:rPr>
              <w:t>[KITÖLTENDŐ]</w:t>
            </w:r>
          </w:p>
        </w:tc>
      </w:tr>
      <w:tr w:rsidR="00FC3814" w14:paraId="093B820D"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4633D381" w14:textId="77777777" w:rsidR="00FC3814" w:rsidRDefault="00000000">
            <w:pPr>
              <w:spacing w:after="36" w:line="245" w:lineRule="auto"/>
            </w:pPr>
            <w:r>
              <w:rPr>
                <w:b/>
                <w:sz w:val="16"/>
              </w:rPr>
              <w:t>Számlázási cím – ha a lakcímtől eltér</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4D45C8F7" w14:textId="77777777" w:rsidR="00FC3814" w:rsidRDefault="00000000">
            <w:pPr>
              <w:spacing w:after="36" w:line="245" w:lineRule="auto"/>
            </w:pPr>
            <w:r>
              <w:rPr>
                <w:sz w:val="16"/>
                <w:highlight w:val="yellow"/>
              </w:rPr>
              <w:t>[KITÖLTENDŐ / megegyezik]</w:t>
            </w:r>
          </w:p>
        </w:tc>
      </w:tr>
      <w:tr w:rsidR="00FC3814" w14:paraId="59042DEC"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4AF8E9CA" w14:textId="77777777" w:rsidR="00FC3814" w:rsidRDefault="00000000">
            <w:pPr>
              <w:spacing w:after="36" w:line="245" w:lineRule="auto"/>
            </w:pPr>
            <w:r>
              <w:rPr>
                <w:b/>
                <w:sz w:val="16"/>
              </w:rPr>
              <w:t>Telefon</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4A2DC5A5" w14:textId="77777777" w:rsidR="00FC3814" w:rsidRDefault="00000000">
            <w:pPr>
              <w:spacing w:after="36" w:line="245" w:lineRule="auto"/>
            </w:pPr>
            <w:r>
              <w:rPr>
                <w:sz w:val="16"/>
                <w:highlight w:val="yellow"/>
              </w:rPr>
              <w:t>[KITÖLTENDŐ]</w:t>
            </w:r>
          </w:p>
        </w:tc>
      </w:tr>
      <w:tr w:rsidR="00FC3814" w14:paraId="13346C3F"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10628E8E" w14:textId="77777777" w:rsidR="00FC3814" w:rsidRDefault="00000000">
            <w:pPr>
              <w:spacing w:after="36" w:line="245" w:lineRule="auto"/>
            </w:pPr>
            <w:r>
              <w:rPr>
                <w:b/>
                <w:sz w:val="16"/>
              </w:rPr>
              <w:t>E-mail</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30038C91" w14:textId="77777777" w:rsidR="00FC3814" w:rsidRDefault="00000000">
            <w:pPr>
              <w:spacing w:after="36" w:line="245" w:lineRule="auto"/>
            </w:pPr>
            <w:r>
              <w:rPr>
                <w:sz w:val="16"/>
                <w:highlight w:val="yellow"/>
              </w:rPr>
              <w:t>[KITÖLTENDŐ]</w:t>
            </w:r>
          </w:p>
        </w:tc>
      </w:tr>
      <w:tr w:rsidR="00FC3814" w14:paraId="5EE8B29E"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5D2970FF" w14:textId="77777777" w:rsidR="00FC3814" w:rsidRDefault="00000000">
            <w:pPr>
              <w:spacing w:after="36" w:line="245" w:lineRule="auto"/>
            </w:pPr>
            <w:r>
              <w:rPr>
                <w:b/>
                <w:sz w:val="16"/>
              </w:rPr>
              <w:t>Tulajdonosi / rendelkezési jogcím</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19E0C4C0" w14:textId="77777777" w:rsidR="00FC3814" w:rsidRDefault="00000000">
            <w:pPr>
              <w:spacing w:after="36" w:line="245" w:lineRule="auto"/>
            </w:pPr>
            <w:r>
              <w:rPr>
                <w:sz w:val="16"/>
                <w:highlight w:val="yellow"/>
              </w:rPr>
              <w:t>□ tulajdonos  □ bérlő  □ meghatalmazott  □ egyéb: [KITÖLTENDŐ]</w:t>
            </w:r>
          </w:p>
        </w:tc>
      </w:tr>
      <w:tr w:rsidR="00FC3814" w14:paraId="64527C55"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019526F" w14:textId="77777777" w:rsidR="00FC3814" w:rsidRDefault="00000000">
            <w:pPr>
              <w:spacing w:after="36" w:line="245" w:lineRule="auto"/>
            </w:pPr>
            <w:r>
              <w:rPr>
                <w:b/>
                <w:sz w:val="16"/>
              </w:rPr>
              <w:t>Kapcsolattartó, ha eltér</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067C298B" w14:textId="77777777" w:rsidR="00FC3814" w:rsidRDefault="00000000">
            <w:pPr>
              <w:spacing w:after="36" w:line="245" w:lineRule="auto"/>
            </w:pPr>
            <w:r>
              <w:rPr>
                <w:sz w:val="16"/>
                <w:highlight w:val="yellow"/>
              </w:rPr>
              <w:t>[KITÖLTENDŐ]</w:t>
            </w:r>
          </w:p>
        </w:tc>
      </w:tr>
      <w:tr w:rsidR="00FC3814" w14:paraId="52431E08" w14:textId="77777777">
        <w:trPr>
          <w:jc w:val="center"/>
        </w:trPr>
        <w:tc>
          <w:tcPr>
            <w:tcW w:w="3061" w:type="dxa"/>
          </w:tcPr>
          <w:p w14:paraId="4B78A39E" w14:textId="77777777" w:rsidR="00FC3814" w:rsidRDefault="00000000">
            <w:r>
              <w:t>Adószám – ha van / jogszabály szerint szükséges</w:t>
            </w:r>
          </w:p>
        </w:tc>
        <w:tc>
          <w:tcPr>
            <w:tcW w:w="5839" w:type="dxa"/>
          </w:tcPr>
          <w:p w14:paraId="6E29BCF6" w14:textId="77777777" w:rsidR="00FC3814" w:rsidRDefault="00000000">
            <w:r>
              <w:t>[KITÖLTENDŐ / nincs]</w:t>
            </w:r>
          </w:p>
        </w:tc>
      </w:tr>
      <w:tr w:rsidR="00FC3814" w14:paraId="77AB461D" w14:textId="77777777">
        <w:trPr>
          <w:jc w:val="center"/>
        </w:trPr>
        <w:tc>
          <w:tcPr>
            <w:tcW w:w="3061" w:type="dxa"/>
          </w:tcPr>
          <w:p w14:paraId="73E3EBB3" w14:textId="77777777" w:rsidR="00FC3814" w:rsidRDefault="00000000">
            <w:r>
              <w:t>Naplóügyfél-jel (NÜJ) – ha e-napló vezetendő</w:t>
            </w:r>
          </w:p>
        </w:tc>
        <w:tc>
          <w:tcPr>
            <w:tcW w:w="5839" w:type="dxa"/>
          </w:tcPr>
          <w:p w14:paraId="09D62738" w14:textId="77777777" w:rsidR="00FC3814" w:rsidRDefault="00000000">
            <w:r>
              <w:t>[KITÖLTENDŐ / nem alkalmazandó]</w:t>
            </w:r>
          </w:p>
        </w:tc>
      </w:tr>
    </w:tbl>
    <w:p w14:paraId="00ADBE46" w14:textId="77777777" w:rsidR="00FC3814" w:rsidRDefault="00000000">
      <w:pPr>
        <w:pStyle w:val="SFClause"/>
        <w:keepLines/>
        <w:rPr>
          <w:rFonts w:hint="eastAsia"/>
        </w:rPr>
      </w:pPr>
      <w:r>
        <w:t>1.1. A Megrendelő kijelenti, hogy a szerződést szakmája, önálló foglalkozása vagy üzleti tevékenysége körén kívül eljárva köti. Amennyiben a megrendelés valójában gazdasági vagy szakmai célú, a B2B szerződésmintát kell alkalmazni.</w:t>
      </w:r>
    </w:p>
    <w:p w14:paraId="24694119" w14:textId="77777777" w:rsidR="00FC3814" w:rsidRDefault="00000000">
      <w:pPr>
        <w:pStyle w:val="SFClause"/>
        <w:keepLines/>
        <w:rPr>
          <w:rFonts w:hint="eastAsia"/>
        </w:rPr>
      </w:pPr>
      <w:r>
        <w:t>1.2. A Megrendelő szavatolja, hogy az ingatlan tekintetében a munkák megrendelésére, a munkaterület átadására és a szükséges döntések meghozatalára jogosult. Közös tulajdon, bérlemény vagy társasházi érintettség esetén a szükséges tulajdonosi, bérbeadói vagy közösségi hozzájárulások beszerzése a Megrendelő feladata, kivéve, ha a felek írásban másként állapodnak meg.</w:t>
      </w:r>
    </w:p>
    <w:p w14:paraId="74F3225D" w14:textId="77777777" w:rsidR="00FC3814" w:rsidRDefault="00000000">
      <w:pPr>
        <w:pStyle w:val="Cmsor1"/>
        <w:pBdr>
          <w:bottom w:val="single" w:sz="8" w:space="3" w:color="F29F05"/>
        </w:pBdr>
      </w:pPr>
      <w:r>
        <w:lastRenderedPageBreak/>
        <w:t>2. A szerződés célja, szerkezete és létrejötte</w:t>
      </w:r>
    </w:p>
    <w:p w14:paraId="2E7A3DAA" w14:textId="77777777" w:rsidR="00FC3814" w:rsidRDefault="00000000">
      <w:pPr>
        <w:pStyle w:val="SFClause"/>
        <w:keepLines/>
        <w:rPr>
          <w:rFonts w:hint="eastAsia"/>
        </w:rPr>
      </w:pPr>
      <w:r>
        <w:t>2.1. A Vállalkozó melegburkolatok értékesítését, helyszíni felmérését, aljzat-előkészítését, kivitelezését és a kapcsolódó kiegészítő szolgáltatásokat az egyedi megrendelésben meghatározott terjedelemben végzi. A szerződés nem terjed ki olyan munkára, anyagra vagy szolgáltatásra, amelyet az egyedi megrendelés vagy későbbi írásbeli változásmegrendelő nem tartalmaz.</w:t>
      </w:r>
    </w:p>
    <w:p w14:paraId="229C65F8" w14:textId="77777777" w:rsidR="00FC3814" w:rsidRDefault="00000000">
      <w:pPr>
        <w:pStyle w:val="SFClause"/>
        <w:keepLines/>
        <w:rPr>
          <w:rFonts w:hint="eastAsia"/>
        </w:rPr>
      </w:pPr>
      <w:r>
        <w:t>2.2. A szerződés egységes részei és értelmezési sorrendje: (a) jelen fogyasztói vállalkozási szerződés; (b) az M/1 Egyedi megrendelés és projektadatlap, a jóváhagyott ajánlat és árazott költségvetés; (c) az érintett tárgyban később, mindkét fél által igazolhatóan jóváhagyott változásmegrendelő; (d) az SF-JOG-01 ÁSZF, feltéve, hogy azt a Megrendelő a szerződéskötést megelőzően megismerhette és annak alkalmazását a felek igazolhatóan elfogadták; (e) az M/2 Műszaki tartalom, mennyiségi kimutatás és kizárások, valamint az egyéb projektmellékletek. Ugyanazon tárgyban a későbbi, kétoldalúan jóváhagyott változásmegrendelő a korábbi egyedi szerződéses, ajánlati vagy projektadatot a módosítás terjedelmében kifejezetten módosítja és felülírja. Kötelező fogyasztóvédelmi szabályt egyik dokumentum sem írhat felül.</w:t>
      </w:r>
    </w:p>
    <w:p w14:paraId="6500B24F" w14:textId="77777777" w:rsidR="00FC3814" w:rsidRDefault="00000000">
      <w:pPr>
        <w:pStyle w:val="SFClause"/>
        <w:keepLines/>
        <w:rPr>
          <w:rFonts w:hint="eastAsia"/>
        </w:rPr>
      </w:pPr>
      <w:r>
        <w:t>2.3. A kivitelezési szerződés akkor jön létre, amikor a felek az egyedi megrendelést aláírják vagy olyan igazolható elektronikus úton fogadják el, amely – ha a felek írásbeli alakot kívánnak biztosítani – alkalmas a tartalom változatlan visszaidézésére, a nyilatkozattevő személyének és a nyilatkozat megtétele időpontjának azonosítására. Ha az egyedi megrendelés előleget ír elő, annak beérkezése a beszerzés és/vagy a munkakezdés feltétele. Weboldali érdeklődés, időpontfoglalás, kosárba helyezés vagy automatikus technikai visszaigazolás önmagában nem keletkeztet kivitelezési kötelezettséget, ha a végleges műszaki tartalom és ár még nem került elfogadásra.</w:t>
      </w:r>
    </w:p>
    <w:p w14:paraId="66C56B05" w14:textId="77777777" w:rsidR="00FC3814" w:rsidRDefault="00000000">
      <w:pPr>
        <w:pStyle w:val="SFClause"/>
        <w:keepLines/>
        <w:rPr>
          <w:rFonts w:hint="eastAsia"/>
        </w:rPr>
      </w:pPr>
      <w:r>
        <w:t>2.4. A Vállalkozó ajánlata az abban meghatározott ideig érvényes. Anyagár-, adó-, fuvar- vagy gyártói kondíció változása esetén az ajánlati kötöttség lejárta után új ajánlat adható. Már létrejött szerződés ellenértéke csak jogszabály, szerződés vagy mindkét fél által elfogadott változásmegrendelő alapján módosítható.</w:t>
      </w:r>
    </w:p>
    <w:p w14:paraId="3EA7955A" w14:textId="77777777" w:rsidR="00FC3814" w:rsidRDefault="00000000">
      <w:pPr>
        <w:pStyle w:val="SFClause"/>
        <w:rPr>
          <w:rFonts w:hint="eastAsia"/>
        </w:rPr>
      </w:pPr>
      <w:r>
        <w:t>2.5. Ha a projekt a 191/2009. (IX. 15.) Korm. rendelet hatálya alá tartozó építőipari kivitelezési tevékenység, a rendelet 3. §-a szerinti kötelező szerződéses adatokat jelen szerződés és az M/1 Egyedi megrendelés és projektadatlap együttesen tartalmazza. A jogszabály alapján kötelező projektmező szerződéskötéskor vagy – ha az adat jogszerűen csak később áll rendelkezésre – legkésőbb az érintett jogszabályi határpontig nem maradhat üresen; a ténylegesen nem alkalmazandó tételt „nem alkalmazandó” jelöléssel és szükség szerint rövid indokkal kell lezárni. A rendelkezésre álló felelősségbiztosítási kötvény, valamint a szükséges tulajdonosi/társtulajdonosi nyilatkozat a szerződés melléklete.</w:t>
      </w:r>
    </w:p>
    <w:p w14:paraId="3E19852C" w14:textId="77777777" w:rsidR="00FC3814" w:rsidRDefault="00000000">
      <w:pPr>
        <w:pStyle w:val="Cmsor1"/>
        <w:pBdr>
          <w:bottom w:val="single" w:sz="8" w:space="3" w:color="F29F05"/>
        </w:pBdr>
      </w:pPr>
      <w:r>
        <w:t>3. Felmérési szolgáltatások</w:t>
      </w:r>
    </w:p>
    <w:p w14:paraId="7416BCE7" w14:textId="77777777" w:rsidR="00FC3814" w:rsidRDefault="00000000">
      <w:pPr>
        <w:pStyle w:val="SFClause"/>
        <w:keepLines/>
        <w:rPr>
          <w:rFonts w:hint="eastAsia"/>
        </w:rPr>
      </w:pPr>
      <w:r>
        <w:t>3.1. Az alapfelmérés célja a hozzáférhető helyiségek megtekintése, a hozzávetőleges mennyiségek felvétele, a látható burkolati és aljzati állapot rögzítése, valamint ajánlatkészítés. Az alapfelmérés nem minősül bontással járó feltárásnak, laboratóriumi vizsgálatnak, statikai, épületdiagnosztikai, azbeszt-, nedvesség- vagy vegyianyag-szakértői vizsgálatnak.</w:t>
      </w:r>
    </w:p>
    <w:p w14:paraId="2759D48B" w14:textId="77777777" w:rsidR="00FC3814" w:rsidRDefault="00000000">
      <w:pPr>
        <w:pStyle w:val="SFClause"/>
        <w:keepLines/>
        <w:rPr>
          <w:rFonts w:hint="eastAsia"/>
        </w:rPr>
      </w:pPr>
      <w:r>
        <w:t>3.2. Az extra műszaki felmérés terjedelmét az egyedi megrendelés határozza meg. Tartalmazhat méretezett vázlatot, síkpontosság- és szintellenőrzést, hozzáférhető rétegrendi megfigyelést, nedvességmérést, a meglévő burkolat várható fektetési technológiájának szakmai becslését, akadályok és csatlakozások feltárását, technológiai javaslatot, kivitelezési időbecslést és karbantartási szempontokat.</w:t>
      </w:r>
    </w:p>
    <w:p w14:paraId="3C3B9E41" w14:textId="77777777" w:rsidR="00FC3814" w:rsidRDefault="00000000">
      <w:pPr>
        <w:pStyle w:val="SFClause"/>
        <w:keepLines/>
        <w:rPr>
          <w:rFonts w:hint="eastAsia"/>
        </w:rPr>
      </w:pPr>
      <w:r>
        <w:t>3.3. A mérési eredmény mindig a mérés helyére, időpontjára, eszközére és körülményeire vonatkozik. A szerkezetek állapota, a helyszíni hőmérséklet, páratartalom, épületnedvesség vagy más szakág tevékenysége a későbbiekben változhat. A Vállalkozó a nem látható, ésszerű vizsgálattal fel nem ismerhető körülményért csak akkor felel, ha annak ismerete neki felróhatóan hiányzott.</w:t>
      </w:r>
    </w:p>
    <w:p w14:paraId="56330193" w14:textId="77777777" w:rsidR="00FC3814" w:rsidRDefault="00000000">
      <w:pPr>
        <w:pStyle w:val="SFClause"/>
        <w:keepLines/>
        <w:rPr>
          <w:rFonts w:hint="eastAsia"/>
        </w:rPr>
      </w:pPr>
      <w:r>
        <w:t>3.4. A felmérési díj önálló szolgáltatás ellenértéke. A kivitelezés megrendelése esetén a felmérési díj beszámítása kizárólag akkor és olyan mértékben történik, ahogy azt az egyedi ajánlat kifejezetten rögzíti.</w:t>
      </w:r>
    </w:p>
    <w:p w14:paraId="7DD035B2" w14:textId="77777777" w:rsidR="00FC3814" w:rsidRDefault="00000000">
      <w:pPr>
        <w:pStyle w:val="Cmsor1"/>
        <w:pBdr>
          <w:bottom w:val="single" w:sz="8" w:space="3" w:color="F29F05"/>
        </w:pBdr>
      </w:pPr>
      <w:r>
        <w:t>4. Műszaki tartalom, mennyiség és sorrend</w:t>
      </w:r>
    </w:p>
    <w:p w14:paraId="37A8F0F0" w14:textId="77777777" w:rsidR="00FC3814" w:rsidRDefault="00000000">
      <w:pPr>
        <w:pStyle w:val="SFClause"/>
        <w:keepLines/>
        <w:rPr>
          <w:rFonts w:hint="eastAsia"/>
        </w:rPr>
      </w:pPr>
      <w:r>
        <w:t>4.1. A kivitelezési feladat pontos műszaki tartalmát, a választott burkolatot, rétegrendet, segédanyagokat, szegélyeket, profilokat, helyiségeket, becsült vagy felmért mennyiségeket, technológiai várakozási időket, valamint a kizárt munkákat az M/1 és M/2 melléklet tartalmazza.</w:t>
      </w:r>
    </w:p>
    <w:p w14:paraId="67300A04" w14:textId="77777777" w:rsidR="00FC3814" w:rsidRDefault="00000000">
      <w:pPr>
        <w:pStyle w:val="SFClause"/>
        <w:keepLines/>
        <w:rPr>
          <w:rFonts w:hint="eastAsia"/>
        </w:rPr>
      </w:pPr>
      <w:r>
        <w:lastRenderedPageBreak/>
        <w:t>4.2. A mennyiségek lehetnek átalányjellegűek vagy felmérés alapján elszámolandók. Tételes elszámolás esetén a ténylegesen elkészült mennyiség, a szerződéses egységár és az igazolt kiegészítő munka képezi az elszámolás alapját. A vágási veszteség, tekercsszélesség, mintailesztés, csomagegység és gyártói minimum rendelési mennyiség az anyagigény részét képezheti akkor is, ha az nem épül be teljes egészében.</w:t>
      </w:r>
    </w:p>
    <w:p w14:paraId="38FD2BB2" w14:textId="77777777" w:rsidR="00FC3814" w:rsidRDefault="00000000">
      <w:pPr>
        <w:pStyle w:val="SFClause"/>
        <w:keepLines/>
        <w:rPr>
          <w:rFonts w:hint="eastAsia"/>
        </w:rPr>
      </w:pPr>
      <w:r>
        <w:t>4.3. A Megrendelő által kért fektetési irány, mintakiosztás, fugakép, színkeverés vagy indulási pont csak akkor kötelező, ha azt a munkakezdés előtt írásban vagy a jóváhagyott terven rögzítették. A helyszíni, szóban adott utasítást a Vállalkozó jogosult írásos megerősítéshez kötni.</w:t>
      </w:r>
    </w:p>
    <w:p w14:paraId="6382293F" w14:textId="77777777" w:rsidR="00FC3814" w:rsidRDefault="00000000">
      <w:pPr>
        <w:pStyle w:val="SFClause"/>
        <w:keepLines/>
        <w:rPr>
          <w:rFonts w:hint="eastAsia"/>
        </w:rPr>
      </w:pPr>
      <w:r>
        <w:t>4.4. A Vállalkozó jogosult azonos vagy magasabb műszaki teljesítményű segédanyagot alkalmazni, ha az eredeti termék igazolhatóan nem beszerezhető, és a csere a burkolat gyártói rendszerével összeegyeztethető. A burkolat látható típusának, színének vagy mintájának módosításához a Megrendelő előzetes jóváhagyása szükséges.</w:t>
      </w:r>
    </w:p>
    <w:p w14:paraId="13755112" w14:textId="77777777" w:rsidR="00FC3814" w:rsidRDefault="00000000">
      <w:pPr>
        <w:pStyle w:val="Cmsor1"/>
        <w:pBdr>
          <w:bottom w:val="single" w:sz="8" w:space="3" w:color="F29F05"/>
        </w:pBdr>
      </w:pPr>
      <w:r>
        <w:t>5. Anyagok, minták és gyártói eltérések</w:t>
      </w:r>
    </w:p>
    <w:p w14:paraId="16B3EAB2" w14:textId="77777777" w:rsidR="00FC3814" w:rsidRDefault="00000000">
      <w:pPr>
        <w:pStyle w:val="SFClause"/>
        <w:keepLines/>
        <w:rPr>
          <w:rFonts w:hint="eastAsia"/>
        </w:rPr>
      </w:pPr>
      <w:r>
        <w:t>5.1. A Megrendelő a kiválasztott termék megnevezését, cikkszámát, színét, méretét, kopásállósági vagy használati osztályát és szükség esetén a mintát az egyedi megrendelésben jóváhagyja. Kijelzőn, nyomtatásban vagy kis mintán megjelenő árnyalat a tényleges terméktől eltérhet.</w:t>
      </w:r>
    </w:p>
    <w:p w14:paraId="0F3F6943" w14:textId="77777777" w:rsidR="00FC3814" w:rsidRDefault="00000000">
      <w:pPr>
        <w:pStyle w:val="SFClause"/>
        <w:keepLines/>
        <w:rPr>
          <w:rFonts w:hint="eastAsia"/>
        </w:rPr>
      </w:pPr>
      <w:r>
        <w:t>5.2. Fa-, parafa-, linóleum-, textil- és dekorfelületeknél a természetes vagy gyártástechnológiai szín-, rajzolat-, fényesség- és struktúraeltérés önmagában nem hibás teljesítés, ha a termék a gyártói tűréseken belül van. Az eltérő gyártási tételek közötti árnyalatkülönbség csökkentése érdekében a szükséges mennyiséget lehetőség szerint egy tételből kell megrendelni.</w:t>
      </w:r>
    </w:p>
    <w:p w14:paraId="0EB5E478" w14:textId="77777777" w:rsidR="00FC3814" w:rsidRDefault="00000000">
      <w:pPr>
        <w:pStyle w:val="SFClause"/>
        <w:keepLines/>
        <w:rPr>
          <w:rFonts w:hint="eastAsia"/>
        </w:rPr>
      </w:pPr>
      <w:r>
        <w:t>5.3. A Megrendelő által biztosított anyag esetén a Vállalkozó átvételkor a külsőleg felismerhető hiányt vagy sérülést jelzi, de a termék rejtett hibájáért, mennyiségi elégtelenségéért, gyártói kompatibilitásáért vagy nem megfelelő tárolásáért nem felel. Az ilyen anyag miatti várakozás, többletmunka vagy visszatérés külön díjazható.</w:t>
      </w:r>
    </w:p>
    <w:p w14:paraId="730A7AC0" w14:textId="77777777" w:rsidR="00FC3814" w:rsidRDefault="00000000">
      <w:pPr>
        <w:pStyle w:val="SFClause"/>
        <w:keepLines/>
        <w:rPr>
          <w:rFonts w:hint="eastAsia"/>
        </w:rPr>
      </w:pPr>
      <w:r>
        <w:t>5.4. A Vállalkozó által beszerzett, egyedileg méretre vágott, gyártásba adott, egyedi színű vagy másként személyre szabott termék lemondhatóságát és visszavételét a gyártó vagy forgalmazó feltételei korlátozhatják. Ennek fogyasztói jogkövetkezményeit a konkrét szerződéskötési mód és a kötelező jogszabályok szerint kell elbírálni.</w:t>
      </w:r>
    </w:p>
    <w:p w14:paraId="74140990" w14:textId="77777777" w:rsidR="00FC3814" w:rsidRDefault="00000000">
      <w:pPr>
        <w:pStyle w:val="Cmsor1"/>
        <w:pBdr>
          <w:bottom w:val="single" w:sz="8" w:space="3" w:color="F29F05"/>
        </w:pBdr>
      </w:pPr>
      <w:r>
        <w:t>6. Munkaterület átadása és a Megrendelő előkészítési kötelezettségei</w:t>
      </w:r>
    </w:p>
    <w:p w14:paraId="3FBFD638" w14:textId="77777777" w:rsidR="00FC3814" w:rsidRDefault="00000000">
      <w:pPr>
        <w:pStyle w:val="SFClause"/>
        <w:keepLines/>
        <w:rPr>
          <w:rFonts w:hint="eastAsia"/>
        </w:rPr>
      </w:pPr>
      <w:r>
        <w:t>6.1. A Megrendelő a munkakezdésre a munkaterületet kiürített, hozzáférhető, biztonságos és a szerződéses technológiára alkalmas állapotban adja át. Biztosítja a bejutást, a szokásos villamosenergia- és vízvételi lehetőséget, a megfelelő megvilágítást, a munkavégzéshez szükséges hőmérsékletet és páratartalmat, valamint a társasházi vagy helyi munkavégzési szabályok betartásának feltételeit.</w:t>
      </w:r>
    </w:p>
    <w:p w14:paraId="3D89F464" w14:textId="77777777" w:rsidR="00FC3814" w:rsidRDefault="00000000">
      <w:pPr>
        <w:pStyle w:val="SFClause"/>
        <w:keepLines/>
        <w:rPr>
          <w:rFonts w:hint="eastAsia"/>
        </w:rPr>
      </w:pPr>
      <w:r>
        <w:t>6.2. A személyes tárgyakat, készpénzt, értéktárgyat, elektronikát, törékeny tárgyat, ruházatot, élelmiszert és egyéb apró ingóságot a Megrendelő eltávolítja. A Vállalkozó csak az egyedi megrendelésben felsorolt bútorok mozgatását, fóliázását vagy ideiglenes áthelyezését végzi.</w:t>
      </w:r>
    </w:p>
    <w:p w14:paraId="70717631" w14:textId="77777777" w:rsidR="00FC3814" w:rsidRDefault="00000000">
      <w:pPr>
        <w:pStyle w:val="SFClause"/>
        <w:keepLines/>
        <w:rPr>
          <w:rFonts w:hint="eastAsia"/>
        </w:rPr>
      </w:pPr>
      <w:r>
        <w:t>6.3. Nagy tömegű, falhoz vagy közműhöz rögzített, beépített, különleges értékű vagy szakszerű bontást igénylő berendezés mozgatása nem része a szolgáltatásnak, kivéve kifejezett írásbeli megállapodás esetén. A bútorok és tárgyak előzetes állapotát az M/7 jegyzőkönyv és fényképek rögzíthetik.</w:t>
      </w:r>
    </w:p>
    <w:p w14:paraId="4BD03C26" w14:textId="77777777" w:rsidR="00FC3814" w:rsidRDefault="00000000">
      <w:pPr>
        <w:pStyle w:val="SFClause"/>
        <w:keepLines/>
        <w:rPr>
          <w:rFonts w:hint="eastAsia"/>
        </w:rPr>
      </w:pPr>
      <w:r>
        <w:t>6.4. Más szakág a munkaterületen csak előzetesen egyeztetett módon dolgozhat. Ha az egyidejű munkavégzés a burkolási technológiát, a munkabiztonságot, a száradást, a tisztaságot vagy a minőségellenőrzést veszélyezteti, a Vállalkozó jogosult az érintett munkarészt felfüggeszteni és akadályközlőt kiadni.</w:t>
      </w:r>
    </w:p>
    <w:p w14:paraId="0EA04B82" w14:textId="77777777" w:rsidR="00FC3814" w:rsidRDefault="00000000">
      <w:pPr>
        <w:pStyle w:val="SFClause"/>
        <w:keepLines/>
        <w:rPr>
          <w:rFonts w:hint="eastAsia"/>
        </w:rPr>
      </w:pPr>
      <w:r>
        <w:t>6.5. A munkaterület alkalmatlansága esetén a Vállalkozó nem számíthat fel automatikusan, a Megrendelő hallgatásával elfogadottnak tekintett többletdíjat. A szükséges intézkedést, díjat és határidő-hatást írásos változásmegrendelőben kell jóváhagyni, kivéve a közvetlen kárelhárításhoz vagy megkezdett, vissza nem fordítható technológiai folyamat biztonságos lezárásához szükséges minimális intézkedést.</w:t>
      </w:r>
    </w:p>
    <w:p w14:paraId="367D7B91" w14:textId="77777777" w:rsidR="00FC3814" w:rsidRDefault="00000000">
      <w:pPr>
        <w:pStyle w:val="Cmsor1"/>
        <w:pBdr>
          <w:bottom w:val="single" w:sz="8" w:space="3" w:color="F29F05"/>
        </w:pBdr>
      </w:pPr>
      <w:r>
        <w:lastRenderedPageBreak/>
        <w:t>7. Bontás, veszélyes anyag és hulladék</w:t>
      </w:r>
    </w:p>
    <w:p w14:paraId="06FA2C24" w14:textId="77777777" w:rsidR="00FC3814" w:rsidRDefault="00000000">
      <w:pPr>
        <w:pStyle w:val="SFClause"/>
        <w:keepLines/>
        <w:rPr>
          <w:rFonts w:hint="eastAsia"/>
        </w:rPr>
      </w:pPr>
      <w:r>
        <w:t>7.1. A bontási munka terjedelmét, a bontott anyag letermelését, helyszíni deponálását, elszállítását, valamint a kapcsolódó helyreállítási munkákat külön tételben kell meghatározni. A bontás természetéből eredő, előre nem látható aljzatsérülés, rétegrendi hiány vagy rejtett vezeték feltárása önmagában nem bizonyít hibás teljesítést.</w:t>
      </w:r>
    </w:p>
    <w:p w14:paraId="467C18F9" w14:textId="77777777" w:rsidR="00FC3814" w:rsidRDefault="00000000">
      <w:pPr>
        <w:pStyle w:val="SFClause"/>
        <w:keepLines/>
        <w:rPr>
          <w:rFonts w:hint="eastAsia"/>
        </w:rPr>
      </w:pPr>
      <w:r>
        <w:t>7.2. Azbeszt, kátrány, penész, ismeretlen eredetű ragasztó, vegyi szennyezés vagy más veszélyes anyag gyanúja esetén a Vállalkozó az érintett munkát leállítja, a területet indokolt mértékben elkülöníti és értesíti a Megrendelőt. Mintavételt, minősítést, bontást és elszállítást kizárólag arra jogosult szakvállalkozó végezhet.</w:t>
      </w:r>
    </w:p>
    <w:p w14:paraId="21D6F5A1" w14:textId="77777777" w:rsidR="00FC3814" w:rsidRDefault="00000000">
      <w:pPr>
        <w:pStyle w:val="SFClause"/>
        <w:keepLines/>
        <w:rPr>
          <w:rFonts w:hint="eastAsia"/>
        </w:rPr>
      </w:pPr>
      <w:r>
        <w:t>7.3. Ha a veszélyes anyag jelenléte nem a Vállalkozó érdekkörében merült fel, az ebből eredő vizsgálati, szakvállalkozói, várakozási és újraszervezési költség, valamint a határidő-változás a Megrendelőt terheli a jóváhagyott módosítás szerint. A Vállalkozó a saját felróható károkozásáért továbbra is felel.</w:t>
      </w:r>
    </w:p>
    <w:p w14:paraId="4E99EDEA" w14:textId="77777777" w:rsidR="00FC3814" w:rsidRDefault="00000000">
      <w:pPr>
        <w:pStyle w:val="Cmsor1"/>
        <w:pBdr>
          <w:bottom w:val="single" w:sz="8" w:space="3" w:color="F29F05"/>
        </w:pBdr>
      </w:pPr>
      <w:r>
        <w:t>8. Aljzatvizsgálat, rejtett körülmények és technológiai alkalmasság</w:t>
      </w:r>
    </w:p>
    <w:p w14:paraId="02490E57" w14:textId="77777777" w:rsidR="00FC3814" w:rsidRDefault="00000000">
      <w:pPr>
        <w:pStyle w:val="SFClause"/>
        <w:keepLines/>
        <w:rPr>
          <w:rFonts w:hint="eastAsia"/>
        </w:rPr>
      </w:pPr>
      <w:r>
        <w:t>8.1. A burkolás megkezdése előtt a Vállalkozó a szerződés szerinti terjedelemben vizsgálja a hozzáférhető aljzat szemrevételezhető állapotát, tisztaságát, szilárdságát, síkpontosságát, repedéseit, dilatációit, nedvességét és a csatlakozási szinteket. Az alkalmazott mérés, eszköz, mérési pont és eredmény az M/8 Aljzatvizsgálati lapon rögzítendő.</w:t>
      </w:r>
    </w:p>
    <w:p w14:paraId="47B7DB66" w14:textId="77777777" w:rsidR="00FC3814" w:rsidRDefault="00000000">
      <w:pPr>
        <w:pStyle w:val="SFClause"/>
        <w:keepLines/>
        <w:rPr>
          <w:rFonts w:hint="eastAsia"/>
        </w:rPr>
      </w:pPr>
      <w:r>
        <w:t>8.2. A megengedett tűrést nem általános, minden helyzetre azonos szám, hanem a választott burkolat és segédanyag gyártói előírása, a terv, a vonatkozó műszaki követelmény és az egyedi szerződés együtt határozza meg. A Vállalkozó csak kifejezett megállapodás esetén vállal vízszintbe hozást; az aljzatkiegyenlítés főszabály szerint sík, burkolható fogadófelület kialakítására irányul.</w:t>
      </w:r>
    </w:p>
    <w:p w14:paraId="7368AFF2" w14:textId="77777777" w:rsidR="00FC3814" w:rsidRDefault="00000000">
      <w:pPr>
        <w:pStyle w:val="SFClause"/>
        <w:keepLines/>
        <w:rPr>
          <w:rFonts w:hint="eastAsia"/>
        </w:rPr>
      </w:pPr>
      <w:r>
        <w:t>8.3. A burkolat vagy réteg megbontása nélkül fel nem ismerhető, illetve helyileg nem jelzett üreg, cső, vezeték, gyenge réteg, tapadásgátló szennyeződés, nedvességforrás, szerkezeti mozgás vagy korábbi hibás technológia rejtett körülménynek minősülhet. Feltáráskor a Vállalkozó dokumentál, műszaki megoldást és árat javasol, és a jóváhagyásig az érintett munkarészt felfüggesztheti.</w:t>
      </w:r>
    </w:p>
    <w:p w14:paraId="1232CA3B" w14:textId="77777777" w:rsidR="00FC3814" w:rsidRDefault="00000000">
      <w:pPr>
        <w:pStyle w:val="SFClause"/>
        <w:keepLines/>
        <w:rPr>
          <w:rFonts w:hint="eastAsia"/>
        </w:rPr>
      </w:pPr>
      <w:r>
        <w:t>8.4. Ha a Megrendelő a Vállalkozó dokumentált szakmai figyelmeztetése ellenére ragaszkodik kockázatos vagy gyártói előírással ellentétes megoldáshoz, a Vállalkozó az utasítást megtagadja, ha az jogszabályt sértene, élet- vagy vagyonbiztonságot veszélyeztetne, illetve olyan eredményre vezetne, amelyhez szakmai nyilatkozatát nem adhatja. Más esetben a felelősség a figyelmeztetésben pontosan körülírt következmények tekintetében korlátozható a kötelező jogszabályok keretei között.</w:t>
      </w:r>
    </w:p>
    <w:p w14:paraId="418501E4" w14:textId="77777777" w:rsidR="00FC3814" w:rsidRDefault="00000000">
      <w:pPr>
        <w:pStyle w:val="Cmsor1"/>
        <w:pBdr>
          <w:bottom w:val="single" w:sz="8" w:space="3" w:color="F29F05"/>
        </w:pBdr>
      </w:pPr>
      <w:r>
        <w:t>9. Pótmunka, többletmunka és változáskezelés</w:t>
      </w:r>
    </w:p>
    <w:p w14:paraId="26A6541B" w14:textId="77777777" w:rsidR="00FC3814" w:rsidRDefault="00000000">
      <w:pPr>
        <w:pStyle w:val="SFClause"/>
        <w:keepLines/>
        <w:rPr>
          <w:rFonts w:hint="eastAsia"/>
        </w:rPr>
      </w:pPr>
      <w:r>
        <w:t>9.1. Pótmunka minden olyan utólag megrendelt, az eredeti műszaki tartalomban nem szereplő munka, amelyet a Megrendelő változtatási igénye vagy utóbb szükségessé vált megoldás indokol. Többletmunka az eredeti feladat teljes körű megvalósításához szükséges, de a mennyiségi kimutatásban nem vagy nem megfelelően figyelembe vett munka, amelynek elszámolását a szerződés és a jogszabályok szerint kell elbírálni.</w:t>
      </w:r>
    </w:p>
    <w:p w14:paraId="55F56633" w14:textId="77777777" w:rsidR="00FC3814" w:rsidRDefault="00000000">
      <w:pPr>
        <w:pStyle w:val="SFClause"/>
        <w:keepLines/>
        <w:rPr>
          <w:rFonts w:hint="eastAsia"/>
        </w:rPr>
      </w:pPr>
      <w:r>
        <w:t>9.2. Változás csak az M/11 Változásmegrendelőben vagy azzal azonos bizonyító erejű írásos dokumentumban rendelhető meg. A dokumentum tartalmazza a kiváltó okot, műszaki tartalmat, mennyiséget, árat vagy árképzési módot, határidő-hatást, szükséges anyagot és a jóváhagyó személyt.</w:t>
      </w:r>
    </w:p>
    <w:p w14:paraId="425E9CED" w14:textId="77777777" w:rsidR="00FC3814" w:rsidRDefault="00000000">
      <w:pPr>
        <w:pStyle w:val="SFClause"/>
        <w:keepLines/>
        <w:rPr>
          <w:rFonts w:hint="eastAsia"/>
        </w:rPr>
      </w:pPr>
      <w:r>
        <w:t>9.3. A Megrendelő hallgatása nem minősül fizetős pótmunka elfogadásának. A Vállalkozó előzetes jóváhagyás nélkül csak azonnali kárelhárítást, balesetmegelőzést vagy megkezdett, technológiailag megszakíthatatlan folyamat biztonságos befejezését végezheti el a feltétlenül szükséges mértékben, és azt haladéktalanul dokumentálja.</w:t>
      </w:r>
    </w:p>
    <w:p w14:paraId="42B7073D" w14:textId="77777777" w:rsidR="00FC3814" w:rsidRDefault="00000000">
      <w:pPr>
        <w:pStyle w:val="SFClause"/>
        <w:keepLines/>
        <w:rPr>
          <w:rFonts w:hint="eastAsia"/>
        </w:rPr>
      </w:pPr>
      <w:r>
        <w:t>9.4. A helyszíni kapcsolattartó csak akkor jogosult árat, határidőt vagy műszaki tartalmat módosítani, ha erre az egyedi megrendelés kifejezetten felhatalmazza. Ennek hiányában a Vállalkozó a cégszerű vagy a Megrendelő személyes jóváhagyását kérheti.</w:t>
      </w:r>
    </w:p>
    <w:p w14:paraId="029D9285" w14:textId="77777777" w:rsidR="00FC3814" w:rsidRDefault="00000000">
      <w:pPr>
        <w:pStyle w:val="Cmsor1"/>
        <w:pBdr>
          <w:bottom w:val="single" w:sz="8" w:space="3" w:color="F29F05"/>
        </w:pBdr>
      </w:pPr>
      <w:r>
        <w:lastRenderedPageBreak/>
        <w:t>10. Díjazás, előleg, részszámlázás és fizetés</w:t>
      </w:r>
    </w:p>
    <w:p w14:paraId="720AA63F" w14:textId="77777777" w:rsidR="00FC3814" w:rsidRDefault="00000000">
      <w:pPr>
        <w:pStyle w:val="SFClause"/>
        <w:keepLines/>
        <w:rPr>
          <w:rFonts w:hint="eastAsia"/>
        </w:rPr>
      </w:pPr>
      <w:r>
        <w:t>10.1. A vállalkozói díj lehet átalánydíj, egységáras elszámolás vagy ezek kombinációja. Az egyedi megrendelés rögzíti a nettó és bruttó összeget, az alkalmazott adómértéket, az anyag- és munkadíj bontását, az előleget, a fizetési ütemeket, a teljesítésigazolás módját és a fizetési határidőt.</w:t>
      </w:r>
    </w:p>
    <w:p w14:paraId="1D98A5FE" w14:textId="77777777" w:rsidR="00FC3814" w:rsidRDefault="00000000">
      <w:pPr>
        <w:pStyle w:val="SFClause"/>
        <w:keepLines/>
        <w:rPr>
          <w:rFonts w:hint="eastAsia"/>
        </w:rPr>
      </w:pPr>
      <w:r>
        <w:t>10.2. Az előleg a vállalkozói díjba beszámító összeg. Foglalónak csak akkor minősül, ha a felek ezt kifejezetten és egyértelműen foglalóként nevezik meg, és annak jogkövetkezményeit külön rögzítik. A Spirit Floor alapfolyamatában a 10%-os összeg előleg, nem automatikusan foglaló.</w:t>
      </w:r>
    </w:p>
    <w:p w14:paraId="0424C96F" w14:textId="77777777" w:rsidR="00FC3814" w:rsidRDefault="00000000">
      <w:pPr>
        <w:pStyle w:val="SFClause"/>
        <w:keepLines/>
        <w:rPr>
          <w:rFonts w:hint="eastAsia"/>
        </w:rPr>
      </w:pPr>
      <w:r>
        <w:t>10.3. A javasolt alapütemezés – amelytől az egyedi megrendelés eltérhet –: 150 m²-ig előleg és végszámla; 150 m² felett legalább két teljesítési ütem; 500 m² felett legalább három teljesítési ütem; 1000 m² felett külön pénzügyi ütemterv. Az ütemezést nem kizárólag alapterület, hanem anyagérték, átfutási idő, munkaszakasz és kockázat alapján kell meghatározni.</w:t>
      </w:r>
    </w:p>
    <w:p w14:paraId="125057BB" w14:textId="77777777" w:rsidR="00FC3814" w:rsidRDefault="00000000">
      <w:pPr>
        <w:pStyle w:val="SFClause"/>
        <w:keepLines/>
        <w:rPr>
          <w:rFonts w:hint="eastAsia"/>
        </w:rPr>
      </w:pPr>
      <w:r>
        <w:t>10.4. Készpénzfizetés csak szabályszerű bizonylat ellenében történhet. Átutalásnál a fizetés teljesítésének napja a Vállalkozó bankszámláján történő jóváírás napja. Késedelem esetén a Vállalkozó a Ptk. szerint alkalmazandó késedelmi kamatot, valamint kizárólag a jogszabály alapján jogszerűen érvényesíthető és igazolt költségeket érvényesítheti; fogyasztóval szemben a 2016. évi IX. törvény szerinti behajtási költségátalány nem alkalmazható.</w:t>
      </w:r>
    </w:p>
    <w:p w14:paraId="2F426173" w14:textId="77777777" w:rsidR="00FC3814" w:rsidRDefault="00000000">
      <w:pPr>
        <w:pStyle w:val="SFClause"/>
        <w:keepLines/>
        <w:rPr>
          <w:rFonts w:hint="eastAsia"/>
        </w:rPr>
      </w:pPr>
      <w:r>
        <w:t>10.5. A Megrendelő hibára hivatkozva csak a hiba jelentőségével és a kijavítás várható költségével arányos összeget tarthat vissza. A nem vitatott, szerződésszerűen teljesített munkarész ellenértéke esedékes marad. A használatba vétel, továbbépítés vagy más vállalkozó ráépítése a teljesítés tényleges állapotának értékelésénél figyelembe vehető, de nem szünteti meg automatikusan a jogos hibás teljesítési igényt.</w:t>
      </w:r>
    </w:p>
    <w:p w14:paraId="20A13B51" w14:textId="77777777" w:rsidR="00FC3814" w:rsidRDefault="00000000">
      <w:pPr>
        <w:pStyle w:val="Cmsor1"/>
        <w:pBdr>
          <w:bottom w:val="single" w:sz="8" w:space="3" w:color="F29F05"/>
        </w:pBdr>
      </w:pPr>
      <w:r>
        <w:t>11. Ütemezés, határidő és akadályok</w:t>
      </w:r>
    </w:p>
    <w:p w14:paraId="646D514A" w14:textId="77777777" w:rsidR="00FC3814" w:rsidRDefault="00000000">
      <w:pPr>
        <w:pStyle w:val="SFClause"/>
        <w:keepLines/>
        <w:rPr>
          <w:rFonts w:hint="eastAsia"/>
        </w:rPr>
      </w:pPr>
      <w:r>
        <w:t>11.1. A munkakezdés feltétele az előleg beérkezése, a szükséges anyag rendelkezésre állása, a munkaterület dokumentált átadása, a fogadófelület alkalmassága, valamint a Megrendelő szükséges döntéseinek és engedélyeinek megléte. E feltételek hiányában közölt kezdési időpont tervezett időpontnak minősül.</w:t>
      </w:r>
    </w:p>
    <w:p w14:paraId="50D46CEE" w14:textId="77777777" w:rsidR="00FC3814" w:rsidRDefault="00000000">
      <w:pPr>
        <w:pStyle w:val="SFClause"/>
        <w:keepLines/>
        <w:rPr>
          <w:rFonts w:hint="eastAsia"/>
        </w:rPr>
      </w:pPr>
      <w:r>
        <w:t>11.2. Ha a teljesítést a Vállalkozó érdekkörén kívül eső, igazolt akadály ténylegesen késlelteti, a teljesítési határidő az akadály bizonyított időtartamával, valamint az akadály megszűnése után objektíven szükséges és dokumentált újraszervezési idővel módosulhat. A Vállalkozó az akadályt, annak várható hatását és a módosított ütemezést indokolatlan késedelem nélkül írásban közli. Ilyen akadály lehet különösen a Megrendelő mulasztása, más szakág, nem megfelelő aljzat, rejtett körülmény, rendkívüli anyagellátási zavar, közműhiány, hatósági intézkedés, veszélyes anyag, vis maior vagy a gyártói technológiával összeegyeztethetetlen klimatikus körülmény.</w:t>
      </w:r>
    </w:p>
    <w:p w14:paraId="0063D9A1" w14:textId="77777777" w:rsidR="00FC3814" w:rsidRDefault="00000000">
      <w:pPr>
        <w:pStyle w:val="SFClause"/>
        <w:keepLines/>
        <w:rPr>
          <w:rFonts w:hint="eastAsia"/>
        </w:rPr>
      </w:pPr>
      <w:r>
        <w:t>11.3. Határidő-garancia. Ha a dokumentált, fix munkakezdési nap kizárólag a Vállalkozó saját érdekkörében felmerült okból csúszik, miközben a Megrendelő a munkaterületet szerződésszerűen átadásra kész állapotban biztosítja, a Vállalkozó a késedelemmel érintett munkadíjból minden teljes munkanap után 5% kedvezményt ad, legfeljebb az érintett munkadíj 20%-áig. E külön önkéntes kedvezmény nem jár olyan igazolt külső akadály esetén, amelyet a Vállalkozó a szerződés és a jogszabály szerint nem köteles viselni, így különösen vis maior, más szakág akadálya, nem megfelelő fogadófelület, megrendelői módosítás, hatósági vagy közműakadály, illetve technológiailag indokolt várakozás esetén. Beszállítói vagy gyártói késedelem csak akkor zárja ki e külön kedvezményt, ha az adott körülményért a Vállalkozó a szerződés és a jogszabály szerint nem felel. A jelen önkéntes kedvezmény feltételei nem korlátozzák a Megrendelő jogszabályon alapuló késedelmi vagy kártérítési jogait. Az egyedi megrendelés ennél kedvezőbb – például 10%/nap, felső korláttal – vállalást is tartalmazhat.</w:t>
      </w:r>
    </w:p>
    <w:p w14:paraId="11A0AFEF" w14:textId="77777777" w:rsidR="00FC3814" w:rsidRDefault="00000000">
      <w:pPr>
        <w:pStyle w:val="SFClause"/>
        <w:keepLines/>
        <w:rPr>
          <w:rFonts w:hint="eastAsia"/>
        </w:rPr>
      </w:pPr>
      <w:r>
        <w:t>11.4. Ha a Megrendelő a munkakezdést elhalasztja vagy a munkaterületet nem tudja átadni, a Vállalkozó jogosult dokumentált raktározási, kiszállási, állásidő- és újraszervezési költségét érvényesíteni, amennyiben annak alapját és mértékét előzetesen vagy az akadály felmerülésekor írásban közölte és az nem tisztességtelen.</w:t>
      </w:r>
    </w:p>
    <w:p w14:paraId="5C8A3160" w14:textId="77777777" w:rsidR="00FC3814" w:rsidRDefault="00000000">
      <w:pPr>
        <w:pStyle w:val="Cmsor1"/>
        <w:pBdr>
          <w:bottom w:val="single" w:sz="8" w:space="3" w:color="F29F05"/>
        </w:pBdr>
      </w:pPr>
      <w:r>
        <w:t>12. Munkavégzés, dokumentálás és minőségbiztosítás</w:t>
      </w:r>
    </w:p>
    <w:p w14:paraId="3C951802" w14:textId="77777777" w:rsidR="00FC3814" w:rsidRDefault="00000000">
      <w:pPr>
        <w:pStyle w:val="SFClause"/>
        <w:keepLines/>
        <w:rPr>
          <w:rFonts w:hint="eastAsia"/>
        </w:rPr>
      </w:pPr>
      <w:r>
        <w:t>12.1. A Vállalkozó a munkát a szerződés, a jóváhagyott műszaki tartalom, az alkalmazandó gyártói előírások, a szakmai szabályok, valamint a Spirit Floor belső minőségbiztosítási protokollja szerint szervezi. A belső protokoll a Vállalkozó irányítási eszköze; nem hoz létre a kötelező jogszabályoknál vagy az egyedi szerződésnél szélesebb automatikus jótállást.</w:t>
      </w:r>
    </w:p>
    <w:p w14:paraId="3EC6D281" w14:textId="77777777" w:rsidR="00FC3814" w:rsidRDefault="00000000">
      <w:pPr>
        <w:pStyle w:val="SFClause"/>
        <w:keepLines/>
        <w:rPr>
          <w:rFonts w:hint="eastAsia"/>
        </w:rPr>
      </w:pPr>
      <w:r>
        <w:lastRenderedPageBreak/>
        <w:t>12.2. A Vállalkozó a munkáról előtte-közben-utána fotódokumentációt készíthet bizonyítási, minőségbiztosítási, munkaszervezési és jótállási célból. A képeken lehetőség szerint kerülni kell a személyek, okmányok, magánjellegű tárgyak és szükségtelen személyes adatok rögzítését. Marketing- vagy referenciafelhasználás csak külön, visszavonható hozzájárulás vagy más megfelelő jogalap alapján történhet.</w:t>
      </w:r>
    </w:p>
    <w:p w14:paraId="6C86672B" w14:textId="77777777" w:rsidR="00FC3814" w:rsidRDefault="00000000">
      <w:pPr>
        <w:pStyle w:val="SFClause"/>
        <w:keepLines/>
        <w:rPr>
          <w:rFonts w:hint="eastAsia"/>
        </w:rPr>
      </w:pPr>
      <w:r>
        <w:t>12.3. A rejtetté váló rétegeket – például repedésjavítás, alapozás, kiegyenlítés, ragasztóágy, vezetőképes rendszer – a Vállalkozó ellenőrzési pontként dokumentálhatja. A Megrendelő vagy képviselője előzetes értesítés ellenére történő távolmaradása nem akadályozza a dokumentált munkafolyamat folytatását, ha a jóváhagyás nem szerződéses feltétel.</w:t>
      </w:r>
    </w:p>
    <w:p w14:paraId="7B30C152" w14:textId="77777777" w:rsidR="00FC3814" w:rsidRDefault="00000000">
      <w:pPr>
        <w:pStyle w:val="SFClause"/>
        <w:keepLines/>
        <w:rPr>
          <w:rFonts w:hint="eastAsia"/>
        </w:rPr>
      </w:pPr>
      <w:r>
        <w:t>12.4. A „belső átadás” vagy a Spirit Floor saját minőségellenőrzése a kivitelező belső folyamata, és nem helyettesíti a Megrendelővel történő átadás-átvételt, a jogszabályi teljesítésigazolást vagy a fogyasztói jogok gyakorlását.</w:t>
      </w:r>
    </w:p>
    <w:p w14:paraId="18756BCA" w14:textId="77777777" w:rsidR="00FC3814" w:rsidRDefault="00000000">
      <w:pPr>
        <w:pStyle w:val="Cmsor1"/>
        <w:pBdr>
          <w:bottom w:val="single" w:sz="8" w:space="3" w:color="F29F05"/>
        </w:pBdr>
      </w:pPr>
      <w:r>
        <w:t>13. Közreműködők és alvállalkozók</w:t>
      </w:r>
    </w:p>
    <w:p w14:paraId="6BB4E7BE" w14:textId="77777777" w:rsidR="00FC3814" w:rsidRDefault="00000000">
      <w:pPr>
        <w:pStyle w:val="SFClause"/>
        <w:keepLines/>
        <w:rPr>
          <w:rFonts w:hint="eastAsia"/>
        </w:rPr>
      </w:pPr>
      <w:r>
        <w:t>13.1. A Vállalkozó jogosult megfelelő képesítéssel, tapasztalattal és szükség szerint nyilvántartással rendelkező munkavállalót vagy alvállalkozót igénybe venni. A közreműködő teljesítéséért a Vállalkozó úgy felel, mintha maga járt volna el, kivéve a jogszabály által el nem hárítható eseteket.</w:t>
      </w:r>
    </w:p>
    <w:p w14:paraId="162B492E" w14:textId="77777777" w:rsidR="00FC3814" w:rsidRDefault="00000000">
      <w:pPr>
        <w:pStyle w:val="SFClause"/>
        <w:keepLines/>
        <w:rPr>
          <w:rFonts w:hint="eastAsia"/>
        </w:rPr>
      </w:pPr>
      <w:r>
        <w:t>13.2. A Megrendelő közvetlenül a helyszíni szakemberrel nem módosíthatja a szerződés árát, műszaki tartalmát vagy határidejét, ha a szakember erre nincs felhatalmazva. A szakmai és biztonsági helyszíni egyeztetés ettől függetlenül megengedett és dokumentálandó.</w:t>
      </w:r>
    </w:p>
    <w:p w14:paraId="15A32595" w14:textId="77777777" w:rsidR="00FC3814" w:rsidRDefault="00000000">
      <w:pPr>
        <w:pStyle w:val="Cmsor1"/>
        <w:pBdr>
          <w:bottom w:val="single" w:sz="8" w:space="3" w:color="F29F05"/>
        </w:pBdr>
      </w:pPr>
      <w:r>
        <w:t>14. Átadás-átvétel és teljesítésigazolás</w:t>
      </w:r>
    </w:p>
    <w:p w14:paraId="2EE57DA0" w14:textId="77777777" w:rsidR="00FC3814" w:rsidRDefault="00000000">
      <w:pPr>
        <w:pStyle w:val="SFClause"/>
        <w:keepLines/>
        <w:rPr>
          <w:rFonts w:hint="eastAsia"/>
        </w:rPr>
      </w:pPr>
      <w:r>
        <w:t>14.1. A Vállalkozó a szerződéses munkarész elkészültét készre jelenti, és átadás-átvételi időpontot javasol. A felek az M/17 jegyzőkönyvben rögzítik az elkészült munkát, a mennyiségeket, a látható hibákat és hiányokat, a dokumentumátadást, a használatbavételi és karbantartási tájékoztatást, továbbá a pénzügyi elszámolást.</w:t>
      </w:r>
    </w:p>
    <w:p w14:paraId="35113B51" w14:textId="77777777" w:rsidR="00FC3814" w:rsidRDefault="00000000">
      <w:pPr>
        <w:pStyle w:val="SFClause"/>
        <w:keepLines/>
        <w:rPr>
          <w:rFonts w:hint="eastAsia"/>
        </w:rPr>
      </w:pPr>
      <w:r>
        <w:t>14.2. Az átvétel nem tagadható meg olyan jelentéktelen hiba vagy hiány miatt, amely a rendeltetésszerű használatot nem akadályozza. Az ilyen tételt hibajegyzékben, javítási határidővel kell rögzíteni. Lényeges, használatot akadályozó vagy biztonsági hiba esetén az érintett munkarész átvétele megtagadható.</w:t>
      </w:r>
    </w:p>
    <w:p w14:paraId="711D643F" w14:textId="77777777" w:rsidR="00FC3814" w:rsidRDefault="00000000">
      <w:pPr>
        <w:pStyle w:val="SFClause"/>
        <w:keepLines/>
        <w:rPr>
          <w:rFonts w:hint="eastAsia"/>
        </w:rPr>
      </w:pPr>
      <w:r>
        <w:t>14.3. Ha a Megrendelő a szabályszerűen közölt átadási időponton nem jelenik meg, a Vállalkozó egyoldalú állapotrögzítést készít és új időpontot ajánl. A Megrendelő fogyasztói jogait a távolmaradás nem szünteti meg, de az ebből eredő igazolt őrzési, kiszállási vagy szervezési költség az egyedi szerződés szerint elszámolható. Ha a Megrendelő az átadás-átvételi eljárást nem folytatja le, de a művet ténylegesen birtokba veszi, a teljesítés joghatásai a Ptk. 6:247. § (4) bekezdése szerint a tényleges birtokbavétel alapján állnak be; ezt az időpontot a Vállalkozó dokumentálja.</w:t>
      </w:r>
    </w:p>
    <w:p w14:paraId="0F9BAC37" w14:textId="77777777" w:rsidR="00FC3814" w:rsidRDefault="00000000">
      <w:pPr>
        <w:pStyle w:val="SFClause"/>
        <w:keepLines/>
        <w:rPr>
          <w:rFonts w:hint="eastAsia"/>
        </w:rPr>
      </w:pPr>
      <w:r>
        <w:t>14.4. A burkolat korai használatából, letakarásából, terheléséből, nedves tisztításából vagy más szakág ráengedéséből eredő kárért a Vállalkozó nem felel, ha a szükséges várakozási és védelmi szabályokat előzetesen közölte.</w:t>
      </w:r>
    </w:p>
    <w:p w14:paraId="622A8009" w14:textId="77777777" w:rsidR="00FC3814" w:rsidRDefault="00000000">
      <w:pPr>
        <w:pStyle w:val="Cmsor1"/>
        <w:pBdr>
          <w:bottom w:val="single" w:sz="8" w:space="3" w:color="F29F05"/>
        </w:pBdr>
      </w:pPr>
      <w:r>
        <w:t>15. Hibás teljesítés, kijavítás, szavatosság és jótállás</w:t>
      </w:r>
    </w:p>
    <w:p w14:paraId="137ED31B" w14:textId="77777777" w:rsidR="00FC3814" w:rsidRDefault="00000000">
      <w:pPr>
        <w:pStyle w:val="SFClause"/>
        <w:keepLines/>
        <w:rPr>
          <w:rFonts w:hint="eastAsia"/>
        </w:rPr>
      </w:pPr>
      <w:r>
        <w:t>15.1. Hibás a teljesítés, ha a szolgáltatás a teljesítés időpontjában nem felel meg a szerződésben vagy jogszabályban megállapított minőségi követelménynek. Nem minősül hibának a rendeltetésszerű kopás, a gyártói tűrésen belüli eltérés, a Megrendelő vagy más szakág károkozása, a nem megfelelő használat vagy karbantartás, illetve a dokumentált figyelmeztetés ellenére vállalt kockázat következménye.</w:t>
      </w:r>
    </w:p>
    <w:p w14:paraId="037573A0" w14:textId="77777777" w:rsidR="00FC3814" w:rsidRDefault="00000000">
      <w:pPr>
        <w:pStyle w:val="SFClause"/>
        <w:keepLines/>
        <w:rPr>
          <w:rFonts w:hint="eastAsia"/>
        </w:rPr>
      </w:pPr>
      <w:r>
        <w:t>15.2. A Megrendelő a hibát annak felfedezése után késedelem nélkül, lehetőleg fényképpel és a helyiség pontos megjelölésével jelenti. A Vállalkozó jogosult a hibát megvizsgálni, mérni és dokumentálni. A bizonyítási helyzet megőrzése érdekében a Megrendelő a Vállalkozó észszerű vizsgálati lehetősége előtt harmadik személlyel ne bontassa vagy javíttassa a munkát, kivéve sürgős kárelhárítás esetén.</w:t>
      </w:r>
    </w:p>
    <w:p w14:paraId="4BE1792C" w14:textId="77777777" w:rsidR="00FC3814" w:rsidRDefault="00000000">
      <w:pPr>
        <w:pStyle w:val="SFClause"/>
        <w:keepLines/>
        <w:rPr>
          <w:rFonts w:hint="eastAsia"/>
        </w:rPr>
      </w:pPr>
      <w:r>
        <w:t>15.3. Jogos igény esetén a Vállalkozó elsődlegesen kijavítást vagy – ha az arányos és műszakilag indokolt – kicserélést teljesít megfelelő határidőn belül, a Megrendelő érdekeit kímélve. Árleszállítás, a szerződés megszüntetése vagy más jogkövetkezmény a Ptk. és a kötelező fogyasztóvédelmi szabályok szerint érvényesíthető.</w:t>
      </w:r>
    </w:p>
    <w:p w14:paraId="23F261BB" w14:textId="77777777" w:rsidR="00FC3814" w:rsidRDefault="00000000">
      <w:pPr>
        <w:pStyle w:val="SFClause"/>
        <w:keepLines/>
        <w:rPr>
          <w:rFonts w:hint="eastAsia"/>
        </w:rPr>
      </w:pPr>
      <w:r>
        <w:lastRenderedPageBreak/>
        <w:t>15.4. A Vállalkozó a saját kivitelezési munkájára 24 hónap önkéntes szerződéses jótállást, „Spirit Floor Kivitelezési Garanciát” vállal a 07. számú Garanciális és szavatossági feltételek szerint. A garancia kezdőnapja főszabály szerint az átadás-átvétel lezárásának napja; ha az átadás-átvétel a Megrendelő érdekkörében nem kerül lefolytatásra, de a mű tényleges birtokbavétellel teljesítettnek minősül, a Ptk. 6:247. § (4) bekezdése szerinti joghatások beállásának napja. Teljes rendszermegrendelésnél – amikor a Spirit Floor végzi a felmérést, meghatározza a rétegrendet, biztosítja a rendszeranyagokat és kivitelez – a garancia a Vállalkozó által meghatározott rendszerkompatibilitásra és kivitelezésre is kiterjed. A jogszabály alapján fennálló kötelező jótállás és szavatosság ennél kedvezőbb szabályai változatlanul érvényesek.</w:t>
      </w:r>
    </w:p>
    <w:p w14:paraId="249C071F" w14:textId="77777777" w:rsidR="00FC3814" w:rsidRDefault="00000000">
      <w:pPr>
        <w:pStyle w:val="SFClause"/>
        <w:keepLines/>
        <w:rPr>
          <w:rFonts w:hint="eastAsia"/>
        </w:rPr>
      </w:pPr>
      <w:r>
        <w:t>15.5. A gyártói termékgarancia a gyártó feltételei szerint érvényesül. A Vállalkozó közreműködik a dokumentumok és minták biztosításában, de a gyártó önálló döntéséért nem vállal felelősséget. A beépítési hiba és a termékhiba elhatárolásához szükség esetén független vizsgálat kérhető.</w:t>
      </w:r>
    </w:p>
    <w:p w14:paraId="10C9EEFB" w14:textId="77777777" w:rsidR="00FC3814" w:rsidRDefault="00000000">
      <w:pPr>
        <w:pStyle w:val="Cmsor1"/>
        <w:pBdr>
          <w:bottom w:val="single" w:sz="8" w:space="3" w:color="F29F05"/>
        </w:pBdr>
      </w:pPr>
      <w:r>
        <w:t>16. Károkozás, vagyonvédelem és felelősség</w:t>
      </w:r>
    </w:p>
    <w:p w14:paraId="2DE1C7EF" w14:textId="77777777" w:rsidR="00FC3814" w:rsidRDefault="00000000">
      <w:pPr>
        <w:pStyle w:val="SFClause"/>
        <w:keepLines/>
        <w:rPr>
          <w:rFonts w:hint="eastAsia"/>
        </w:rPr>
      </w:pPr>
      <w:r>
        <w:t>16.1. A Vállalkozó felel az általa vagy közreműködője által felróhatóan okozott, bizonyított kárért. A káreseményt a felek haladéktalanul jegyzőkönyvezik, fényképezik, és lehetőség szerint megőrzik a bizonyítékokat. A károsult köteles a kár megelőzésében és enyhítésében észszerűen közreműködni.</w:t>
      </w:r>
    </w:p>
    <w:p w14:paraId="49BFF0DE" w14:textId="77777777" w:rsidR="00FC3814" w:rsidRDefault="00000000">
      <w:pPr>
        <w:pStyle w:val="SFClause"/>
        <w:keepLines/>
        <w:rPr>
          <w:rFonts w:hint="eastAsia"/>
        </w:rPr>
      </w:pPr>
      <w:r>
        <w:t>16.2. Bizalmi garancia. Lopás vagy eltűnés bejelentésekor a Vállalkozó haladéktalanul belső vizsgálatot indít, a bizonyítékokat megőrzi, és indokolt esetben a rendőrségi eljárásban közreműködik. Ha objektív bizonyíték alapján megállapítható, hogy az eltulajdonítást a Vállalkozó munkavállalója vagy közreműködője követte el, a Vállalkozó a jogszabály szerint megtérítendő, igazolt káron felül az érintett projekt munkadíjából 25% szerződéses kedvezményt biztosít. A kedvezmény nem helyettesíti és nem korlátozza a bizonyított kár megtérítését.</w:t>
      </w:r>
    </w:p>
    <w:p w14:paraId="638854B4" w14:textId="77777777" w:rsidR="00FC3814" w:rsidRDefault="00000000">
      <w:pPr>
        <w:pStyle w:val="SFClause"/>
        <w:keepLines/>
        <w:rPr>
          <w:rFonts w:hint="eastAsia"/>
        </w:rPr>
      </w:pPr>
      <w:r>
        <w:t>16.3. A Vállalkozó készpénzt, ékszert, okmányt, adatot vagy különleges értékű ingóságot csak kifejezett, jegyzőkönyvezett átvétel esetén vállal megőrzésre. Az át nem adott értéktárgyak általános őrzésére kötelezettséget nem vállal; ez azonban nem érinti a Vállalkozó jogszabály szerinti felelősségét a saját vagy közreműködője felróható károkozásáért.</w:t>
      </w:r>
    </w:p>
    <w:p w14:paraId="0026785A" w14:textId="77777777" w:rsidR="00FC3814" w:rsidRDefault="00000000">
      <w:pPr>
        <w:pStyle w:val="SFClause"/>
        <w:keepLines/>
        <w:rPr>
          <w:rFonts w:hint="eastAsia"/>
        </w:rPr>
      </w:pPr>
      <w:r>
        <w:t>16.4. A felek nem korlátozzák a felelősséget olyan körben, ahol azt jogszabály tiltja. A Vállalkozó felelősségbiztosításának adatait a szerződés tartalmazza; biztosítási esemény gyanúja esetén a Megrendelő a kárfelvételben és a biztosító által kért dokumentumok biztosításában közreműködik.</w:t>
      </w:r>
    </w:p>
    <w:p w14:paraId="5EE3CAF1" w14:textId="77777777" w:rsidR="00FC3814" w:rsidRDefault="00000000">
      <w:pPr>
        <w:pStyle w:val="Cmsor1"/>
        <w:pBdr>
          <w:bottom w:val="single" w:sz="8" w:space="3" w:color="F29F05"/>
        </w:pBdr>
      </w:pPr>
      <w:r>
        <w:t>17. Elállás, felmondás és lemondás</w:t>
      </w:r>
    </w:p>
    <w:p w14:paraId="63ED6CDF" w14:textId="77777777" w:rsidR="00FC3814" w:rsidRDefault="00000000">
      <w:pPr>
        <w:pStyle w:val="SFClause"/>
        <w:keepLines/>
        <w:rPr>
          <w:rFonts w:hint="eastAsia"/>
        </w:rPr>
      </w:pPr>
      <w:r>
        <w:t>17.1. Távollévők között vagy üzlethelyiségen kívül kötött szerződésnél a 45/2014. (II. 26.) Korm. rendelet szerinti 14 napos elállási, szolgáltatás megkezdése után felmondási jog csak akkor alkalmazandó, ha a rendelet tárgyi hatálya az adott szerződésre kiterjed. A rendeletből kizárt, különösen új építmény építésére vagy meglévő építmény, építményrész, önálló rendeltetési egység vagy helyiség jogszabály szerinti jelentős átalakítására irányuló kivitelezési szerződésnél e speciális 14 napos jogcím nem alkalmazható. A jelentős átalakítás nem azonos minden felújítással: a minősítést a 45/2014. Korm. rendelet definíciója és a konkrét műszaki tartalom alapján kell elvégezni; szokásos burkolatcsere önmagában nem tekinthető automatikusan jelentős átalakításnak. A részletes tájékoztató és nyilatkozatminta az M/21 mellékletben található.</w:t>
      </w:r>
    </w:p>
    <w:p w14:paraId="26768FC3" w14:textId="77777777" w:rsidR="00FC3814" w:rsidRDefault="00000000">
      <w:pPr>
        <w:pStyle w:val="SFClause"/>
        <w:keepLines/>
        <w:rPr>
          <w:rFonts w:hint="eastAsia"/>
        </w:rPr>
      </w:pPr>
      <w:r>
        <w:t>17.2. Ha a 45/2014. (II. 26.) Korm. rendelet alkalmazandó, és a fogyasztó kifejezetten kéri a szolgáltatás megkezdését a 14 napos határidő lejárta előtt, ezt külön nyilatkozatban kell kérnie, és tudomásul kell vennie, hogy a szolgáltatás teljes befejezése után a felmondási jogát elveszítheti. A 14 napos indokolás nélküli felmondási jog gyakorlásakor a fogyasztó a felmondás közléséig arányosan teljesített szolgáltatás díját köteles megfizetni. Az arányos összeget főszabály szerint a szerződésben meghatározott, adóval növelt teljes ellenszolgáltatás alapján kell kiszámítani; ha a fogyasztó bizonyítja, hogy ez túlzottan magas, a megszűnésig teljesített szolgáltatás piaci értéke az irányadó. E jogcímen a jogszabályban megengedetteken túl további külön költség vagy kötelezettség nem terhelhető rá. Ez nem érinti a 17.3. pont szerinti, Ptk.-n alapuló általános elállás/felmondás elkülönült elszámolási szabályait.</w:t>
      </w:r>
    </w:p>
    <w:p w14:paraId="2D760322" w14:textId="77777777" w:rsidR="00FC3814" w:rsidRDefault="00000000">
      <w:pPr>
        <w:pStyle w:val="SFClause"/>
        <w:keepLines/>
        <w:rPr>
          <w:rFonts w:hint="eastAsia"/>
        </w:rPr>
      </w:pPr>
      <w:r>
        <w:lastRenderedPageBreak/>
        <w:t>17.3. A Ptk. szerinti általános megrendelői elállás/felmondás esetén a felek elszámolnak: a Megrendelő megfizeti az addig teljesített vállalkozói díj arányos részét és megtéríti a szerződés megszüntetésével okozott, igazolt kárt, azzal, hogy a Ptk. szerinti kártalanítás a vállalkozói díjat nem haladhatja meg. Az előlegből levonható különösen a már elvégzett felmérés és munka díja, a jogszerűen felmerült és nem visszafordítható egyedi anyagköltség, valamint más igazolt és jogszerűen érvényesíthető kár; a fennmaradó összeg visszajár. Az előleg teljes elvesztése nem automatikus. A 45/2014. (II. 26.) Korm. rendelet szerinti fogyasztói elállás/felmondás esetén annak speciális, a fogyasztó számára kedvezőbb kötelező szabályai elsőbbséget élveznek.</w:t>
      </w:r>
    </w:p>
    <w:p w14:paraId="2362FA48" w14:textId="77777777" w:rsidR="00FC3814" w:rsidRDefault="00000000">
      <w:pPr>
        <w:pStyle w:val="SFClause"/>
        <w:keepLines/>
        <w:rPr>
          <w:rFonts w:hint="eastAsia"/>
        </w:rPr>
      </w:pPr>
      <w:r>
        <w:t>17.4. A Vállalkozó lényeges szerződésszegés esetén, megfelelő felszólítás és póthatáridő után felmondhat, különösen tartós fizetési késedelem, munkaterület-átadás ismételt elmaradása, veszélyes utasítás, jogellenes munkavégzési körülmény vagy a munkavégzés súlyos akadályozása esetén. Azonnali felmondás csak olyan esetben alkalmazható, amikor a szerződés fenntartása nem várható el.</w:t>
      </w:r>
    </w:p>
    <w:p w14:paraId="27286836" w14:textId="77777777" w:rsidR="00FC3814" w:rsidRDefault="00000000">
      <w:pPr>
        <w:pStyle w:val="SFClause"/>
        <w:keepLines/>
        <w:rPr>
          <w:rFonts w:hint="eastAsia"/>
        </w:rPr>
      </w:pPr>
      <w:r>
        <w:t>17.5. A szerződés megszűnésekor a felek állapot- és mennyiségi felmérést készítenek, elszámolnak az anyagokkal, dokumentumokkal, kulcsokkal, előleggel és elvégzett munkával, továbbá meghatározzák a munkaterület biztonságos átadásának feltételeit.</w:t>
      </w:r>
    </w:p>
    <w:p w14:paraId="5432A11B" w14:textId="77777777" w:rsidR="00FC3814" w:rsidRDefault="00000000">
      <w:pPr>
        <w:pStyle w:val="Cmsor1"/>
        <w:pBdr>
          <w:bottom w:val="single" w:sz="8" w:space="3" w:color="F29F05"/>
        </w:pBdr>
      </w:pPr>
      <w:r>
        <w:t>18. Panaszkezelés és vitarendezés</w:t>
      </w:r>
    </w:p>
    <w:p w14:paraId="355B5935" w14:textId="77777777" w:rsidR="00FC3814" w:rsidRDefault="00000000">
      <w:pPr>
        <w:pStyle w:val="SFClause"/>
        <w:keepLines/>
        <w:rPr>
          <w:rFonts w:hint="eastAsia"/>
        </w:rPr>
      </w:pPr>
      <w:r>
        <w:t>18.1. A Megrendelő panaszát szóban vagy írásban közölheti a Vállalkozó megadott elérhetőségein. A szóbeli panaszt azonnal meg kell vizsgálni, és szükség szerint orvosolni kell; az írásbeli panaszt a fogyasztóvédelmi szabályok szerinti határidőben, igazolható módon kell megválaszolni. Az elutasítást indokolni kell.</w:t>
      </w:r>
    </w:p>
    <w:p w14:paraId="0C7A1C46" w14:textId="77777777" w:rsidR="00FC3814" w:rsidRDefault="00000000">
      <w:pPr>
        <w:pStyle w:val="SFClause"/>
        <w:keepLines/>
        <w:rPr>
          <w:rFonts w:hint="eastAsia"/>
        </w:rPr>
      </w:pPr>
      <w:r>
        <w:t>18.2. A felek vitájukat elsődlegesen helyszíni közös vizsgálattal, dokumentált egyeztetéssel és szükség esetén független szakértő bevonásával kísérlik meg rendezni. A szakértő költségét előzetes megállapodás hiányában az előlegező fél viseli, végleges viseléséről a felek egyezsége vagy a jogvita eredménye dönthet.</w:t>
      </w:r>
    </w:p>
    <w:p w14:paraId="439B70FC" w14:textId="77777777" w:rsidR="00FC3814" w:rsidRDefault="00000000">
      <w:pPr>
        <w:pStyle w:val="SFClause"/>
        <w:keepLines/>
        <w:rPr>
          <w:rFonts w:hint="eastAsia"/>
        </w:rPr>
      </w:pPr>
      <w:r>
        <w:t>18.3. A fogyasztó békéltető testületi eljárást kezdeményezhet, feltéve, hogy a vitát előzetesen közvetlenül megkísérelte rendezni a Vállalkozóval. A Vállalkozó a jogszabály szerinti együttműködési kötelezettségének eleget tesz. A fogyasztó bírósághoz és az illetékes fogyasztóvédelmi hatósághoz is fordulhat a hatáskörükbe tartozó ügyben.</w:t>
      </w:r>
    </w:p>
    <w:p w14:paraId="3D4A5F4B" w14:textId="77777777" w:rsidR="00FC3814" w:rsidRDefault="00000000">
      <w:pPr>
        <w:pStyle w:val="Cmsor1"/>
        <w:pBdr>
          <w:bottom w:val="single" w:sz="8" w:space="3" w:color="F29F05"/>
        </w:pBdr>
      </w:pPr>
      <w:r>
        <w:t>19. Adatkezelés, kommunikáció és nyilatkozatok</w:t>
      </w:r>
    </w:p>
    <w:p w14:paraId="6936A1BA" w14:textId="77777777" w:rsidR="00FC3814" w:rsidRDefault="00000000">
      <w:pPr>
        <w:pStyle w:val="SFClause"/>
        <w:keepLines/>
        <w:rPr>
          <w:rFonts w:hint="eastAsia"/>
        </w:rPr>
      </w:pPr>
      <w:r>
        <w:t>19.1. A Vállalkozó a szerződés teljesítéséhez, számlázáshoz, dokumentáláshoz, igényérvényesítéshez és jogszabályi kötelezettségeihez szükséges adatokat a külön adatkezelési tájékoztató szerint kezeli. Marketingcélú megkeresés és referenciafelhasználás nem feltétele a kivitelezési szerződésnek.</w:t>
      </w:r>
    </w:p>
    <w:p w14:paraId="6FE74278" w14:textId="77777777" w:rsidR="00FC3814" w:rsidRDefault="00000000">
      <w:pPr>
        <w:pStyle w:val="SFClause"/>
        <w:keepLines/>
        <w:rPr>
          <w:rFonts w:hint="eastAsia"/>
        </w:rPr>
      </w:pPr>
      <w:r>
        <w:t>19.2. Írásbelinek minősül az aláírt okirat, valamint – ha jogszabály vagy a felek megállapodása írásbeli alakot kíván – az olyan elektronikus közlés, amely alkalmas a nyilatkozat tartalmának változatlan visszaidézésére, a nyilatkozattevő személyének és a nyilatkozat megtétele időpontjának azonosítására. A felek által megadott e-mail-címek közötti üzenet bizonyító erejét mindig a konkrét technikai és tartalmi körülmények alapján kell megítélni. Lényeges ár-, műszaki- vagy határidő-módosítást külön változásmegrendelőben vagy azzal azonos bizonyíthatóságú írásbeli dokumentumban kell rögzíteni.</w:t>
      </w:r>
    </w:p>
    <w:p w14:paraId="15EDF6FF" w14:textId="77777777" w:rsidR="00FC3814" w:rsidRDefault="00000000">
      <w:pPr>
        <w:pStyle w:val="SFClause"/>
        <w:keepLines/>
        <w:rPr>
          <w:rFonts w:hint="eastAsia"/>
        </w:rPr>
      </w:pPr>
      <w:r>
        <w:t>19.3. AI-alapú webes vagy ügyfélszolgálati tájékoztatás kizárólag általános előzetes információ. Nem helyettesíti a helyszíni felmérést, gyártói utasítást, szakértői véleményt vagy az aláírt egyedi ajánlatot. Szerződéses kötelezettséget csak a Vállalkozó arra jogosult képviselőjének visszaigazolása keletkeztet.</w:t>
      </w:r>
    </w:p>
    <w:p w14:paraId="652962C9" w14:textId="77777777" w:rsidR="00FC3814" w:rsidRDefault="00000000">
      <w:pPr>
        <w:pStyle w:val="Cmsor1"/>
        <w:pBdr>
          <w:bottom w:val="single" w:sz="8" w:space="3" w:color="F29F05"/>
        </w:pBdr>
      </w:pPr>
      <w:r>
        <w:t>20. Záró rendelkezések</w:t>
      </w:r>
    </w:p>
    <w:p w14:paraId="7FBFA42A" w14:textId="77777777" w:rsidR="00FC3814" w:rsidRDefault="00000000">
      <w:pPr>
        <w:pStyle w:val="SFClause"/>
        <w:keepLines/>
        <w:rPr>
          <w:rFonts w:hint="eastAsia"/>
        </w:rPr>
      </w:pPr>
      <w:r>
        <w:t>20.1. A jelen szerződésben nem szabályozott kérdésekben a Polgári Törvénykönyv, a fogyasztóvédelmi és távollévők között kötött szerződésekre vonatkozó szabályok, valamint különösen a 191/2009. (IX. 15.) Korm. rendelet és az egyéb alkalmazandó építőipari rendelkezések irányadók. A fogyasztót megillető kötelező jogokról lemondó vagy azokat indokolatlanul korlátozó kikötés helyett a kötelező jogszabály alkalmazandó.</w:t>
      </w:r>
    </w:p>
    <w:p w14:paraId="7609D5B7" w14:textId="77777777" w:rsidR="00FC3814" w:rsidRDefault="00000000">
      <w:pPr>
        <w:pStyle w:val="SFClause"/>
        <w:keepLines/>
        <w:rPr>
          <w:rFonts w:hint="eastAsia"/>
        </w:rPr>
      </w:pPr>
      <w:r>
        <w:t>20.2. Egy rendelkezés érvénytelensége a szerződés többi részét nem érinti, ha a szerződés az érvénytelen rész nélkül is teljesíthető. A felek ilyenkor az eredeti gazdasági célhoz legközelebb álló, jogszerű megoldást alkalmazzák.</w:t>
      </w:r>
    </w:p>
    <w:p w14:paraId="7258D46C" w14:textId="77777777" w:rsidR="00FC3814" w:rsidRDefault="00000000">
      <w:pPr>
        <w:pStyle w:val="SFClause"/>
        <w:keepLines/>
        <w:rPr>
          <w:rFonts w:hint="eastAsia"/>
        </w:rPr>
      </w:pPr>
      <w:r>
        <w:lastRenderedPageBreak/>
        <w:t>20.3. A Megrendelő kijelenti, hogy a szerződés és mellékletei tartalmát megismerte, a kitöltött egyedi adatokat ellenőrizte, kérdéseire választ kapott, és különösen az előleg, munkaterület-előkészítés, rejtett körülmények, pótmunka, határidő, átadás-átvétel, szavatosság és fogyasztói elállás szabályait megértette.</w:t>
      </w:r>
    </w:p>
    <w:p w14:paraId="54DA38AE" w14:textId="77777777" w:rsidR="00FC3814" w:rsidRDefault="00000000">
      <w:pPr>
        <w:pStyle w:val="Cmsor1"/>
        <w:pBdr>
          <w:bottom w:val="single" w:sz="8" w:space="3" w:color="F29F05"/>
        </w:pBdr>
      </w:pPr>
      <w:r>
        <w:t>21. Egyedi szerződéses nyilatkozatok</w:t>
      </w:r>
    </w:p>
    <w:tbl>
      <w:tblPr>
        <w:tblW w:w="0" w:type="auto"/>
        <w:jc w:val="center"/>
        <w:tblBorders>
          <w:top w:val="single" w:sz="6" w:space="0" w:color="A9B1B8"/>
          <w:left w:val="single" w:sz="6" w:space="0" w:color="A9B1B8"/>
          <w:bottom w:val="single" w:sz="6" w:space="0" w:color="A9B1B8"/>
          <w:right w:val="single" w:sz="6" w:space="0" w:color="A9B1B8"/>
          <w:insideH w:val="single" w:sz="6" w:space="0" w:color="A9B1B8"/>
          <w:insideV w:val="single" w:sz="6" w:space="0" w:color="A9B1B8"/>
        </w:tblBorders>
        <w:tblLook w:val="04A0" w:firstRow="1" w:lastRow="0" w:firstColumn="1" w:lastColumn="0" w:noHBand="0" w:noVBand="1"/>
      </w:tblPr>
      <w:tblGrid>
        <w:gridCol w:w="4589"/>
        <w:gridCol w:w="5368"/>
      </w:tblGrid>
      <w:tr w:rsidR="00FC3814" w14:paraId="44F47407" w14:textId="77777777">
        <w:trPr>
          <w:tblHeader/>
          <w:jc w:val="center"/>
        </w:trPr>
        <w:tc>
          <w:tcPr>
            <w:tcW w:w="9866" w:type="dxa"/>
            <w:gridSpan w:val="2"/>
            <w:tcBorders>
              <w:top w:val="single" w:sz="3" w:space="0" w:color="D9D4CE"/>
              <w:left w:val="single" w:sz="3" w:space="0" w:color="D9D4CE"/>
              <w:bottom w:val="single" w:sz="3" w:space="0" w:color="D9D4CE"/>
              <w:right w:val="single" w:sz="3" w:space="0" w:color="D9D4CE"/>
            </w:tcBorders>
            <w:shd w:val="clear" w:color="auto" w:fill="2D2218"/>
            <w:tcMar>
              <w:top w:w="70" w:type="dxa"/>
              <w:left w:w="90" w:type="dxa"/>
              <w:bottom w:w="70" w:type="dxa"/>
              <w:right w:w="90" w:type="dxa"/>
            </w:tcMar>
            <w:vAlign w:val="center"/>
          </w:tcPr>
          <w:p w14:paraId="52BD5861" w14:textId="77777777" w:rsidR="00FC3814" w:rsidRDefault="00000000">
            <w:pPr>
              <w:spacing w:after="36" w:line="245" w:lineRule="auto"/>
              <w:jc w:val="center"/>
            </w:pPr>
            <w:r>
              <w:rPr>
                <w:b/>
                <w:color w:val="FFFFFF"/>
                <w:sz w:val="16"/>
              </w:rPr>
              <w:t>Kiemelt választások</w:t>
            </w:r>
          </w:p>
        </w:tc>
      </w:tr>
      <w:tr w:rsidR="00FC3814" w14:paraId="61DAF6A9"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711414DF" w14:textId="77777777" w:rsidR="00FC3814" w:rsidRDefault="00000000">
            <w:pPr>
              <w:spacing w:after="36" w:line="245" w:lineRule="auto"/>
            </w:pPr>
            <w:r>
              <w:rPr>
                <w:b/>
                <w:sz w:val="16"/>
              </w:rPr>
              <w:t>A szerződés megkötésének módja</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2A71912B" w14:textId="77777777" w:rsidR="00FC3814" w:rsidRDefault="00000000">
            <w:pPr>
              <w:spacing w:after="36" w:line="245" w:lineRule="auto"/>
            </w:pPr>
            <w:r>
              <w:rPr>
                <w:sz w:val="16"/>
              </w:rPr>
              <w:t>□ üzlethelyiségben  □ távollévők között  □ üzlethelyiségen kívül</w:t>
            </w:r>
          </w:p>
        </w:tc>
      </w:tr>
      <w:tr w:rsidR="00FC3814" w14:paraId="53AAC10A"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8359BA5" w14:textId="77777777" w:rsidR="00FC3814" w:rsidRDefault="00000000">
            <w:pPr>
              <w:spacing w:after="36" w:line="245" w:lineRule="auto"/>
            </w:pPr>
            <w:r>
              <w:rPr>
                <w:b/>
                <w:sz w:val="16"/>
              </w:rPr>
              <w:t>Korai teljesítés kérése</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2BA0D226" w14:textId="77777777" w:rsidR="00FC3814" w:rsidRDefault="00000000">
            <w:pPr>
              <w:spacing w:after="36" w:line="245" w:lineRule="auto"/>
            </w:pPr>
            <w:r>
              <w:rPr>
                <w:sz w:val="16"/>
              </w:rPr>
              <w:t>□ nem  □ igen, az M/21 nyilatkozat aláírva vagy elektronikus nyilatkozatként igazolhatóan rögzítve</w:t>
            </w:r>
          </w:p>
        </w:tc>
      </w:tr>
      <w:tr w:rsidR="00FC3814" w14:paraId="37712810"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58BC702D" w14:textId="77777777" w:rsidR="00FC3814" w:rsidRDefault="00000000">
            <w:pPr>
              <w:spacing w:after="36" w:line="245" w:lineRule="auto"/>
            </w:pPr>
            <w:r>
              <w:rPr>
                <w:b/>
                <w:sz w:val="16"/>
              </w:rPr>
              <w:t>Felmérési szolgáltatás</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50285C7E" w14:textId="77777777" w:rsidR="00FC3814" w:rsidRDefault="00000000">
            <w:pPr>
              <w:spacing w:after="36" w:line="245" w:lineRule="auto"/>
            </w:pPr>
            <w:r>
              <w:rPr>
                <w:sz w:val="16"/>
              </w:rPr>
              <w:t>□ alap  □ extra  □ nem része</w:t>
            </w:r>
          </w:p>
        </w:tc>
      </w:tr>
      <w:tr w:rsidR="00FC3814" w14:paraId="68868AE2"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0B1AC2EF" w14:textId="77777777" w:rsidR="00FC3814" w:rsidRDefault="00000000">
            <w:pPr>
              <w:spacing w:after="36" w:line="245" w:lineRule="auto"/>
            </w:pPr>
            <w:r>
              <w:rPr>
                <w:b/>
                <w:sz w:val="16"/>
              </w:rPr>
              <w:t>Anyagbeszerzés</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1CB50B7D" w14:textId="77777777" w:rsidR="00FC3814" w:rsidRDefault="00000000">
            <w:pPr>
              <w:spacing w:after="36" w:line="245" w:lineRule="auto"/>
            </w:pPr>
            <w:r>
              <w:rPr>
                <w:sz w:val="16"/>
              </w:rPr>
              <w:t>□ Vállalkozó  □ Megrendelő  □ vegyes</w:t>
            </w:r>
          </w:p>
        </w:tc>
      </w:tr>
      <w:tr w:rsidR="00FC3814" w14:paraId="191CF782"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0C8ADD17" w14:textId="77777777" w:rsidR="00FC3814" w:rsidRDefault="00000000">
            <w:pPr>
              <w:spacing w:after="36" w:line="245" w:lineRule="auto"/>
            </w:pPr>
            <w:r>
              <w:rPr>
                <w:b/>
                <w:sz w:val="16"/>
              </w:rPr>
              <w:t>Belső fotódokumentáció</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46507ECA" w14:textId="77777777" w:rsidR="00FC3814" w:rsidRDefault="00000000">
            <w:pPr>
              <w:spacing w:after="36" w:line="245" w:lineRule="auto"/>
            </w:pPr>
            <w:r>
              <w:rPr>
                <w:sz w:val="16"/>
              </w:rPr>
              <w:t>□ tudomásul véve</w:t>
            </w:r>
          </w:p>
        </w:tc>
      </w:tr>
      <w:tr w:rsidR="00FC3814" w14:paraId="2589AF31"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074FEDD4" w14:textId="77777777" w:rsidR="00FC3814" w:rsidRDefault="00000000">
            <w:pPr>
              <w:spacing w:after="36" w:line="245" w:lineRule="auto"/>
            </w:pPr>
            <w:r>
              <w:rPr>
                <w:b/>
                <w:sz w:val="16"/>
              </w:rPr>
              <w:t>Marketing/reference hozzájárulás</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206388F4" w14:textId="77777777" w:rsidR="00FC3814" w:rsidRDefault="00000000">
            <w:pPr>
              <w:spacing w:after="36" w:line="245" w:lineRule="auto"/>
            </w:pPr>
            <w:r>
              <w:rPr>
                <w:sz w:val="16"/>
              </w:rPr>
              <w:t>□ külön nyilatkozat szerint  □ nincs</w:t>
            </w:r>
          </w:p>
        </w:tc>
      </w:tr>
      <w:tr w:rsidR="00FC3814" w14:paraId="6C47E07F"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E12A745" w14:textId="77777777" w:rsidR="00FC3814" w:rsidRDefault="00000000">
            <w:pPr>
              <w:spacing w:after="36" w:line="245" w:lineRule="auto"/>
            </w:pPr>
            <w:r>
              <w:rPr>
                <w:b/>
                <w:sz w:val="16"/>
              </w:rPr>
              <w:t>Önkéntes jótállás</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1CA7CBF3" w14:textId="77777777" w:rsidR="00FC3814" w:rsidRDefault="00000000">
            <w:r>
              <w:t>24 hónap Spirit Floor Kivitelezési Garancia az SF-JOG-07 szerint; kedvezőbb egyedi vállalás: [KITÖLTENDŐ / nincs]</w:t>
            </w:r>
          </w:p>
        </w:tc>
      </w:tr>
      <w:tr w:rsidR="00FC3814" w14:paraId="3C05FD82"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1C7C6352" w14:textId="77777777" w:rsidR="00FC3814" w:rsidRDefault="00000000">
            <w:pPr>
              <w:spacing w:after="36" w:line="245" w:lineRule="auto"/>
            </w:pPr>
            <w:r>
              <w:rPr>
                <w:b/>
                <w:sz w:val="16"/>
              </w:rPr>
              <w:t>Fizetési ütemezés</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6AFB0BF1" w14:textId="77777777" w:rsidR="00FC3814" w:rsidRDefault="00000000">
            <w:pPr>
              <w:spacing w:after="36" w:line="245" w:lineRule="auto"/>
            </w:pPr>
            <w:r>
              <w:rPr>
                <w:sz w:val="16"/>
              </w:rPr>
              <w:t>Az M/1 melléklet szerint</w:t>
            </w:r>
          </w:p>
        </w:tc>
      </w:tr>
      <w:tr w:rsidR="00FC3814" w14:paraId="0513C29A"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4CDB3FDD" w14:textId="77777777" w:rsidR="00FC3814" w:rsidRDefault="00000000">
            <w:pPr>
              <w:spacing w:after="36" w:line="245" w:lineRule="auto"/>
            </w:pPr>
            <w:r>
              <w:rPr>
                <w:b/>
                <w:sz w:val="16"/>
              </w:rPr>
              <w:t>Külön megállapodás</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122DE0BF" w14:textId="77777777" w:rsidR="00FC3814" w:rsidRDefault="00000000">
            <w:pPr>
              <w:spacing w:after="36" w:line="245" w:lineRule="auto"/>
            </w:pPr>
            <w:r>
              <w:rPr>
                <w:sz w:val="16"/>
                <w:highlight w:val="yellow"/>
              </w:rPr>
              <w:t>[KITÖLTENDŐ]</w:t>
            </w:r>
          </w:p>
        </w:tc>
      </w:tr>
      <w:tr w:rsidR="00FC3814" w14:paraId="500D2C7F" w14:textId="77777777">
        <w:trPr>
          <w:jc w:val="center"/>
        </w:trPr>
        <w:tc>
          <w:tcPr>
            <w:tcW w:w="3061" w:type="dxa"/>
          </w:tcPr>
          <w:p w14:paraId="621D3ECC" w14:textId="77777777" w:rsidR="00FC3814" w:rsidRDefault="00000000">
            <w:r>
              <w:t>45/2014. (II. 26.) Korm. rendelet tárgyi hatálya</w:t>
            </w:r>
          </w:p>
        </w:tc>
        <w:tc>
          <w:tcPr>
            <w:tcW w:w="5839" w:type="dxa"/>
          </w:tcPr>
          <w:p w14:paraId="16FF026F" w14:textId="77777777" w:rsidR="00FC3814" w:rsidRDefault="00000000">
            <w:r>
              <w:t>□ alkalmazandó  □ nem alkalmazandó; indok / minősítés: [KITÖLTENDŐ]</w:t>
            </w:r>
          </w:p>
        </w:tc>
      </w:tr>
    </w:tbl>
    <w:p w14:paraId="2470EB9D" w14:textId="77777777" w:rsidR="00FC3814" w:rsidRDefault="00000000">
      <w:pPr>
        <w:pStyle w:val="SFClause"/>
        <w:keepLines/>
        <w:rPr>
          <w:rFonts w:hint="eastAsia"/>
        </w:rPr>
      </w:pPr>
      <w:r>
        <w:rPr>
          <w:color w:val="B3261E"/>
          <w:highlight w:val="yellow"/>
        </w:rPr>
        <w:t>Kelt: [KITÖLTENDŐ]</w:t>
      </w:r>
    </w:p>
    <w:p w14:paraId="1B0BB9F5" w14:textId="77777777" w:rsidR="00FC3814" w:rsidRDefault="00FC3814">
      <w:pPr>
        <w:pStyle w:val="SFClause"/>
        <w:rPr>
          <w:rFonts w:hint="eastAsia"/>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933"/>
        <w:gridCol w:w="4933"/>
      </w:tblGrid>
      <w:tr w:rsidR="00FC3814" w14:paraId="2C623AF5"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2BE9B044" w14:textId="77777777" w:rsidR="00FC3814" w:rsidRDefault="00000000">
            <w:pPr>
              <w:spacing w:after="36" w:line="245" w:lineRule="auto"/>
            </w:pPr>
            <w:r>
              <w:rPr>
                <w:b/>
                <w:sz w:val="16"/>
              </w:rPr>
              <w:br/>
            </w:r>
            <w:r>
              <w:rPr>
                <w:b/>
                <w:sz w:val="16"/>
              </w:rPr>
              <w:br/>
              <w:t>____________________________</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3F1BE663" w14:textId="77777777" w:rsidR="00FC3814" w:rsidRDefault="00000000">
            <w:pPr>
              <w:spacing w:after="36" w:line="245" w:lineRule="auto"/>
            </w:pPr>
            <w:r>
              <w:rPr>
                <w:b/>
                <w:sz w:val="16"/>
              </w:rPr>
              <w:br/>
            </w:r>
            <w:r>
              <w:rPr>
                <w:b/>
                <w:sz w:val="16"/>
              </w:rPr>
              <w:br/>
              <w:t>____________________________</w:t>
            </w:r>
          </w:p>
        </w:tc>
      </w:tr>
      <w:tr w:rsidR="00FC3814" w14:paraId="0FD778EC"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4F7C9E6C" w14:textId="77777777" w:rsidR="00FC3814" w:rsidRDefault="00000000">
            <w:pPr>
              <w:spacing w:after="36" w:line="245" w:lineRule="auto"/>
              <w:jc w:val="center"/>
            </w:pPr>
            <w:r>
              <w:rPr>
                <w:b/>
                <w:sz w:val="16"/>
              </w:rPr>
              <w:t>Spirit Floor Kft.</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7AD671C4" w14:textId="77777777" w:rsidR="00FC3814" w:rsidRDefault="00000000">
            <w:pPr>
              <w:spacing w:after="36" w:line="245" w:lineRule="auto"/>
              <w:jc w:val="center"/>
            </w:pPr>
            <w:r>
              <w:rPr>
                <w:b/>
                <w:sz w:val="16"/>
              </w:rPr>
              <w:t>[KITÖLTENDŐ]</w:t>
            </w:r>
          </w:p>
        </w:tc>
      </w:tr>
      <w:tr w:rsidR="00FC3814" w14:paraId="2F20BF47" w14:textId="77777777">
        <w:trPr>
          <w:jc w:val="center"/>
        </w:trPr>
        <w:tc>
          <w:tcPr>
            <w:tcW w:w="4933" w:type="dxa"/>
            <w:tcBorders>
              <w:top w:val="single" w:sz="3" w:space="0" w:color="D9D4CE"/>
              <w:left w:val="single" w:sz="3" w:space="0" w:color="D9D4CE"/>
              <w:bottom w:val="single" w:sz="3" w:space="0" w:color="D9D4CE"/>
              <w:right w:val="single" w:sz="3" w:space="0" w:color="D9D4CE"/>
            </w:tcBorders>
            <w:shd w:val="clear" w:color="auto" w:fill="FAF8F5"/>
            <w:tcMar>
              <w:top w:w="70" w:type="dxa"/>
              <w:left w:w="90" w:type="dxa"/>
              <w:bottom w:w="70" w:type="dxa"/>
              <w:right w:w="90" w:type="dxa"/>
            </w:tcMar>
            <w:vAlign w:val="center"/>
          </w:tcPr>
          <w:p w14:paraId="5846AE01" w14:textId="77777777" w:rsidR="00FC3814" w:rsidRDefault="00000000">
            <w:pPr>
              <w:spacing w:after="36" w:line="245" w:lineRule="auto"/>
              <w:jc w:val="center"/>
            </w:pPr>
            <w:r>
              <w:rPr>
                <w:b/>
                <w:sz w:val="16"/>
              </w:rPr>
              <w:t>Vállalkozó</w:t>
            </w:r>
          </w:p>
        </w:tc>
        <w:tc>
          <w:tcPr>
            <w:tcW w:w="4933" w:type="dxa"/>
            <w:tcBorders>
              <w:top w:val="single" w:sz="3" w:space="0" w:color="D9D4CE"/>
              <w:left w:val="single" w:sz="3" w:space="0" w:color="D9D4CE"/>
              <w:bottom w:val="single" w:sz="3" w:space="0" w:color="D9D4CE"/>
              <w:right w:val="single" w:sz="3" w:space="0" w:color="D9D4CE"/>
            </w:tcBorders>
            <w:tcMar>
              <w:top w:w="70" w:type="dxa"/>
              <w:left w:w="90" w:type="dxa"/>
              <w:bottom w:w="70" w:type="dxa"/>
              <w:right w:w="90" w:type="dxa"/>
            </w:tcMar>
            <w:vAlign w:val="center"/>
          </w:tcPr>
          <w:p w14:paraId="2A8E4604" w14:textId="77777777" w:rsidR="00FC3814" w:rsidRDefault="00000000">
            <w:pPr>
              <w:spacing w:after="36" w:line="245" w:lineRule="auto"/>
              <w:jc w:val="center"/>
            </w:pPr>
            <w:r>
              <w:rPr>
                <w:sz w:val="16"/>
              </w:rPr>
              <w:t>Megrendelő / fogyasztó</w:t>
            </w:r>
          </w:p>
        </w:tc>
      </w:tr>
    </w:tbl>
    <w:p w14:paraId="1656C6A2" w14:textId="77777777" w:rsidR="00FC3814" w:rsidRDefault="00000000">
      <w:pPr>
        <w:pStyle w:val="Cmsor1"/>
        <w:pBdr>
          <w:bottom w:val="single" w:sz="8" w:space="3" w:color="F29F05"/>
        </w:pBdr>
      </w:pPr>
      <w:r>
        <w:t>22. A szerződés kötelező mellékletei</w:t>
      </w:r>
    </w:p>
    <w:p w14:paraId="1A0F0567" w14:textId="77777777" w:rsidR="00FC3814" w:rsidRDefault="00000000">
      <w:r>
        <w:t>01 – Általános Szerződési Feltételek (SF-JOG-01), ha a szerződés részévé tették</w:t>
      </w:r>
    </w:p>
    <w:p w14:paraId="4D4EFE02" w14:textId="77777777" w:rsidR="00FC3814" w:rsidRDefault="00000000">
      <w:pPr>
        <w:pStyle w:val="Felsorols"/>
      </w:pPr>
      <w:r>
        <w:t>03 – Megrendelőlap és projektadatlap</w:t>
      </w:r>
    </w:p>
    <w:p w14:paraId="6A737867" w14:textId="77777777" w:rsidR="00FC3814" w:rsidRDefault="00000000">
      <w:pPr>
        <w:pStyle w:val="Felsorols"/>
      </w:pPr>
      <w:r>
        <w:t>04 – Felmérési és aljzatvizsgálati feltételek, amennyiben felmérés történt</w:t>
      </w:r>
    </w:p>
    <w:p w14:paraId="6ADEF3E9" w14:textId="77777777" w:rsidR="00FC3814" w:rsidRDefault="00000000">
      <w:pPr>
        <w:pStyle w:val="Felsorols"/>
      </w:pPr>
      <w:r>
        <w:t>05 – Munkaterület-átadási és változáskezelési dokumentumok</w:t>
      </w:r>
    </w:p>
    <w:p w14:paraId="06403273" w14:textId="77777777" w:rsidR="00FC3814" w:rsidRDefault="00000000">
      <w:pPr>
        <w:pStyle w:val="Felsorols"/>
      </w:pPr>
      <w:r>
        <w:t>07 – Garanciális és szavatossági feltételek</w:t>
      </w:r>
    </w:p>
    <w:p w14:paraId="67DC228B" w14:textId="77777777" w:rsidR="00FC3814" w:rsidRDefault="00000000">
      <w:pPr>
        <w:pStyle w:val="Felsorols"/>
      </w:pPr>
      <w:r>
        <w:t>08 – Átadás-átvételi és lezárási jegyzőkönyvek</w:t>
      </w:r>
    </w:p>
    <w:p w14:paraId="03261441" w14:textId="77777777" w:rsidR="00FC3814" w:rsidRDefault="00000000">
      <w:pPr>
        <w:pStyle w:val="Felsorols"/>
      </w:pPr>
      <w:r>
        <w:t>10 – Elállási és felmondási dokumentumcsomag / M/21, ha a 45/2014. (II. 26.) Korm. rendelet az adott szerződésre alkalmazandó</w:t>
      </w:r>
    </w:p>
    <w:p w14:paraId="66E3A859" w14:textId="77777777" w:rsidR="00FC3814" w:rsidRDefault="00000000">
      <w:pPr>
        <w:pStyle w:val="Felsorols"/>
      </w:pPr>
      <w:r>
        <w:t>Az elfogadott ajánlat, terv, konszignáció, gyártói műszaki adatlap és minden jóváhagyott változásmegrendelő.</w:t>
      </w:r>
    </w:p>
    <w:p w14:paraId="46BE5B04" w14:textId="77777777" w:rsidR="00FC3814" w:rsidRDefault="00000000">
      <w:pPr>
        <w:pStyle w:val="Felsorols"/>
      </w:pPr>
      <w:r>
        <w:t>A 191/2009. (IX. 15.) Korm. rendelet hatálya esetén az M/1-ben rögzített kötelező projektadatok, továbbá ha alkalmazandó: tulajdonosi/társtulajdonosi munkaterület-átadási nyilatkozat, rendelkezésre álló felelősségbiztosítási kötvény, e-napló- és fedezetkezelői adatok.</w:t>
      </w:r>
    </w:p>
    <w:p w14:paraId="0FB67C87" w14:textId="77777777" w:rsidR="00FC3814" w:rsidRDefault="00000000">
      <w:pPr>
        <w:pStyle w:val="SFNote"/>
        <w:pBdr>
          <w:left w:val="single" w:sz="14" w:space="6" w:color="F29F05"/>
        </w:pBdr>
        <w:shd w:val="clear" w:color="auto" w:fill="FAF8F5"/>
        <w:rPr>
          <w:rFonts w:hint="eastAsia"/>
        </w:rPr>
      </w:pPr>
      <w:r>
        <w:rPr>
          <w:b/>
        </w:rPr>
        <w:t xml:space="preserve">Értelmezési szabály. </w:t>
      </w:r>
      <w:r>
        <w:t>Az alvállalkozó vagy helyszíni munkatárs nem jogosult a megrendelővel önállóan árat, garanciát vagy határidőt módosítani, kivéve, ha erre írásos felhatalmazása van. A Spirit Floor az ügyfél felé a saját közreműködőjének teljesítéséért a jogszabály szerint felel.</w:t>
      </w:r>
    </w:p>
    <w:sectPr w:rsidR="00FC3814">
      <w:headerReference w:type="even" r:id="rId9"/>
      <w:headerReference w:type="default" r:id="rId10"/>
      <w:footerReference w:type="even" r:id="rId11"/>
      <w:footerReference w:type="default" r:id="rId12"/>
      <w:headerReference w:type="first" r:id="rId13"/>
      <w:footerReference w:type="first" r:id="rId14"/>
      <w:pgSz w:w="11909" w:h="16834"/>
      <w:pgMar w:top="1037" w:right="1066" w:bottom="979" w:left="1066" w:header="346"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3530A" w14:textId="77777777" w:rsidR="0084649D" w:rsidRDefault="0084649D">
      <w:pPr>
        <w:spacing w:after="0" w:line="240" w:lineRule="auto"/>
      </w:pPr>
      <w:r>
        <w:separator/>
      </w:r>
    </w:p>
  </w:endnote>
  <w:endnote w:type="continuationSeparator" w:id="0">
    <w:p w14:paraId="56E0CCB8" w14:textId="77777777" w:rsidR="0084649D" w:rsidRDefault="00846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Inter">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oto Serif Displa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5E54B" w14:textId="77777777" w:rsidR="00FC3814" w:rsidRDefault="00FC3814">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4A0" w:firstRow="1" w:lastRow="0" w:firstColumn="1" w:lastColumn="0" w:noHBand="0" w:noVBand="1"/>
    </w:tblPr>
    <w:tblGrid>
      <w:gridCol w:w="6912"/>
      <w:gridCol w:w="2808"/>
    </w:tblGrid>
    <w:tr w:rsidR="00FC3814" w14:paraId="030D73C6" w14:textId="77777777">
      <w:trPr>
        <w:jc w:val="center"/>
      </w:trPr>
      <w:tc>
        <w:tcPr>
          <w:tcW w:w="6912" w:type="dxa"/>
          <w:tcBorders>
            <w:top w:val="single" w:sz="4" w:space="0" w:color="D9D4CE"/>
          </w:tcBorders>
          <w:tcMar>
            <w:top w:w="30" w:type="dxa"/>
            <w:left w:w="20" w:type="dxa"/>
            <w:bottom w:w="10" w:type="dxa"/>
            <w:right w:w="20" w:type="dxa"/>
          </w:tcMar>
        </w:tcPr>
        <w:p w14:paraId="28D6AD2F" w14:textId="77777777" w:rsidR="00FC3814" w:rsidRDefault="00000000">
          <w:r>
            <w:rPr>
              <w:color w:val="676767"/>
              <w:sz w:val="14"/>
            </w:rPr>
            <w:t>SF-JOG-02  •  v3.0  •  Spirit Floor Kft.</w:t>
          </w:r>
        </w:p>
      </w:tc>
      <w:tc>
        <w:tcPr>
          <w:tcW w:w="2808" w:type="dxa"/>
          <w:tcBorders>
            <w:top w:val="single" w:sz="4" w:space="0" w:color="D9D4CE"/>
          </w:tcBorders>
          <w:tcMar>
            <w:top w:w="30" w:type="dxa"/>
            <w:left w:w="20" w:type="dxa"/>
            <w:bottom w:w="10" w:type="dxa"/>
            <w:right w:w="20" w:type="dxa"/>
          </w:tcMar>
        </w:tcPr>
        <w:p w14:paraId="4EBEA6AF" w14:textId="77777777" w:rsidR="00FC3814" w:rsidRDefault="00000000">
          <w:pPr>
            <w:jc w:val="right"/>
          </w:pPr>
          <w:r>
            <w:rPr>
              <w:color w:val="676767"/>
              <w:sz w:val="14"/>
            </w:rPr>
            <w:t xml:space="preserve">Oldal </w:t>
          </w:r>
          <w:r>
            <w:rPr>
              <w:color w:val="676767"/>
              <w:sz w:val="14"/>
            </w:rPr>
            <w:fldChar w:fldCharType="begin"/>
          </w:r>
          <w:r>
            <w:rPr>
              <w:color w:val="676767"/>
              <w:sz w:val="14"/>
            </w:rPr>
            <w:instrText>PAGE</w:instrText>
          </w:r>
          <w:r w:rsidR="00B40E0D">
            <w:rPr>
              <w:color w:val="676767"/>
              <w:sz w:val="14"/>
            </w:rPr>
            <w:fldChar w:fldCharType="separate"/>
          </w:r>
          <w:r w:rsidR="00B40E0D">
            <w:rPr>
              <w:noProof/>
              <w:color w:val="676767"/>
              <w:sz w:val="14"/>
            </w:rPr>
            <w:t>1</w:t>
          </w:r>
          <w:r>
            <w:rPr>
              <w:color w:val="676767"/>
              <w:sz w:val="14"/>
            </w:rPr>
            <w:fldChar w:fldCharType="end"/>
          </w:r>
          <w:r>
            <w:rPr>
              <w:color w:val="676767"/>
              <w:sz w:val="14"/>
            </w:rPr>
            <w:t xml:space="preserve"> / </w:t>
          </w:r>
          <w:r>
            <w:rPr>
              <w:color w:val="676767"/>
              <w:sz w:val="14"/>
            </w:rPr>
            <w:fldChar w:fldCharType="begin"/>
          </w:r>
          <w:r>
            <w:rPr>
              <w:color w:val="676767"/>
              <w:sz w:val="14"/>
            </w:rPr>
            <w:instrText>NUMPAGES</w:instrText>
          </w:r>
          <w:r w:rsidR="00B40E0D">
            <w:rPr>
              <w:color w:val="676767"/>
              <w:sz w:val="14"/>
            </w:rPr>
            <w:fldChar w:fldCharType="separate"/>
          </w:r>
          <w:r w:rsidR="00B40E0D">
            <w:rPr>
              <w:noProof/>
              <w:color w:val="676767"/>
              <w:sz w:val="14"/>
            </w:rPr>
            <w:t>2</w:t>
          </w:r>
          <w:r>
            <w:rPr>
              <w:color w:val="676767"/>
              <w:sz w:val="14"/>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311F0" w14:textId="77777777" w:rsidR="00FC3814" w:rsidRDefault="00FC3814">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B905D" w14:textId="77777777" w:rsidR="0084649D" w:rsidRDefault="0084649D">
      <w:pPr>
        <w:spacing w:after="0" w:line="240" w:lineRule="auto"/>
      </w:pPr>
      <w:r>
        <w:separator/>
      </w:r>
    </w:p>
  </w:footnote>
  <w:footnote w:type="continuationSeparator" w:id="0">
    <w:p w14:paraId="04FB70E5" w14:textId="77777777" w:rsidR="0084649D" w:rsidRDefault="008464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C9703" w14:textId="77777777" w:rsidR="00FC3814" w:rsidRDefault="00FC3814">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4A0" w:firstRow="1" w:lastRow="0" w:firstColumn="1" w:lastColumn="0" w:noHBand="0" w:noVBand="1"/>
    </w:tblPr>
    <w:tblGrid>
      <w:gridCol w:w="1008"/>
      <w:gridCol w:w="8640"/>
    </w:tblGrid>
    <w:tr w:rsidR="00FC3814" w14:paraId="6DE38FD1" w14:textId="77777777">
      <w:trPr>
        <w:jc w:val="center"/>
      </w:trPr>
      <w:tc>
        <w:tcPr>
          <w:tcW w:w="1008" w:type="dxa"/>
          <w:tcBorders>
            <w:bottom w:val="single" w:sz="10" w:space="0" w:color="F29F05"/>
          </w:tcBorders>
          <w:tcMar>
            <w:top w:w="20" w:type="dxa"/>
            <w:left w:w="20" w:type="dxa"/>
            <w:bottom w:w="30" w:type="dxa"/>
            <w:right w:w="20" w:type="dxa"/>
          </w:tcMar>
        </w:tcPr>
        <w:p w14:paraId="32E367DA" w14:textId="77777777" w:rsidR="00FC3814" w:rsidRDefault="00000000">
          <w:r>
            <w:rPr>
              <w:noProof/>
            </w:rPr>
            <w:drawing>
              <wp:inline distT="0" distB="0" distL="0" distR="0" wp14:anchorId="32FBA58B" wp14:editId="7B0AA0D5">
                <wp:extent cx="292608" cy="306905"/>
                <wp:effectExtent l="0" t="0" r="0" b="0"/>
                <wp:docPr id="293429984" name="Picture 1" descr="Spirit Floor log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irit_logo.png"/>
                        <pic:cNvPicPr/>
                      </pic:nvPicPr>
                      <pic:blipFill>
                        <a:blip r:embed="rId1"/>
                        <a:stretch>
                          <a:fillRect/>
                        </a:stretch>
                      </pic:blipFill>
                      <pic:spPr>
                        <a:xfrm>
                          <a:off x="0" y="0"/>
                          <a:ext cx="292608" cy="306905"/>
                        </a:xfrm>
                        <a:prstGeom prst="rect">
                          <a:avLst/>
                        </a:prstGeom>
                      </pic:spPr>
                    </pic:pic>
                  </a:graphicData>
                </a:graphic>
              </wp:inline>
            </w:drawing>
          </w:r>
        </w:p>
      </w:tc>
      <w:tc>
        <w:tcPr>
          <w:tcW w:w="8640" w:type="dxa"/>
          <w:tcBorders>
            <w:bottom w:val="single" w:sz="10" w:space="0" w:color="F29F05"/>
          </w:tcBorders>
          <w:tcMar>
            <w:top w:w="20" w:type="dxa"/>
            <w:left w:w="20" w:type="dxa"/>
            <w:bottom w:w="30" w:type="dxa"/>
            <w:right w:w="20" w:type="dxa"/>
          </w:tcMar>
        </w:tcPr>
        <w:p w14:paraId="5913F67A" w14:textId="77777777" w:rsidR="00FC3814" w:rsidRDefault="00000000">
          <w:pPr>
            <w:jc w:val="right"/>
          </w:pPr>
          <w:r>
            <w:rPr>
              <w:b/>
              <w:color w:val="2D2218"/>
              <w:sz w:val="14"/>
            </w:rPr>
            <w:t>SPIRIT FLOOR  •  KIVITELEZÉSI SZERZŐDÉS</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AA250" w14:textId="77777777" w:rsidR="00FC3814" w:rsidRDefault="00FC3814">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330373527">
    <w:abstractNumId w:val="8"/>
  </w:num>
  <w:num w:numId="2" w16cid:durableId="1022711177">
    <w:abstractNumId w:val="6"/>
  </w:num>
  <w:num w:numId="3" w16cid:durableId="1885556990">
    <w:abstractNumId w:val="5"/>
  </w:num>
  <w:num w:numId="4" w16cid:durableId="301274942">
    <w:abstractNumId w:val="4"/>
  </w:num>
  <w:num w:numId="5" w16cid:durableId="1383946458">
    <w:abstractNumId w:val="7"/>
  </w:num>
  <w:num w:numId="6" w16cid:durableId="1594434056">
    <w:abstractNumId w:val="3"/>
  </w:num>
  <w:num w:numId="7" w16cid:durableId="1667131584">
    <w:abstractNumId w:val="2"/>
  </w:num>
  <w:num w:numId="8" w16cid:durableId="954629540">
    <w:abstractNumId w:val="1"/>
  </w:num>
  <w:num w:numId="9" w16cid:durableId="1090270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4649D"/>
    <w:rsid w:val="00AA1D8D"/>
    <w:rsid w:val="00B40E0D"/>
    <w:rsid w:val="00B47730"/>
    <w:rsid w:val="00B55B21"/>
    <w:rsid w:val="00CB0664"/>
    <w:rsid w:val="00FC38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F9A538"/>
  <w14:defaultImageDpi w14:val="300"/>
  <w15:docId w15:val="{59605E79-18A7-4474-9801-3B63B5E74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pPr>
      <w:spacing w:after="90" w:line="271" w:lineRule="auto"/>
    </w:pPr>
    <w:rPr>
      <w:rFonts w:ascii="Inter" w:eastAsia="Inter" w:hAnsi="Inter"/>
      <w:color w:val="222222"/>
      <w:sz w:val="19"/>
    </w:rPr>
  </w:style>
  <w:style w:type="paragraph" w:styleId="Cmsor1">
    <w:name w:val="heading 1"/>
    <w:basedOn w:val="Norml"/>
    <w:next w:val="Norml"/>
    <w:link w:val="Cmsor1Char"/>
    <w:uiPriority w:val="9"/>
    <w:qFormat/>
    <w:rsid w:val="00FC693F"/>
    <w:pPr>
      <w:keepNext/>
      <w:keepLines/>
      <w:spacing w:before="320" w:after="140"/>
      <w:outlineLvl w:val="0"/>
    </w:pPr>
    <w:rPr>
      <w:rFonts w:asciiTheme="majorHAnsi" w:eastAsiaTheme="majorEastAsia" w:hAnsiTheme="majorHAnsi" w:cstheme="majorBidi"/>
      <w:bCs/>
      <w:color w:val="2D2218"/>
      <w:sz w:val="34"/>
      <w:szCs w:val="28"/>
    </w:rPr>
  </w:style>
  <w:style w:type="paragraph" w:styleId="Cmsor2">
    <w:name w:val="heading 2"/>
    <w:basedOn w:val="Norml"/>
    <w:next w:val="Norml"/>
    <w:link w:val="Cmsor2Char"/>
    <w:uiPriority w:val="9"/>
    <w:unhideWhenUsed/>
    <w:qFormat/>
    <w:rsid w:val="00FC693F"/>
    <w:pPr>
      <w:keepNext/>
      <w:keepLines/>
      <w:spacing w:before="240" w:after="80"/>
      <w:outlineLvl w:val="1"/>
    </w:pPr>
    <w:rPr>
      <w:rFonts w:asciiTheme="majorHAnsi" w:eastAsiaTheme="majorEastAsia" w:hAnsiTheme="majorHAnsi" w:cstheme="majorBidi"/>
      <w:b/>
      <w:bCs/>
      <w:color w:val="2D2218"/>
      <w:sz w:val="23"/>
      <w:szCs w:val="26"/>
    </w:rPr>
  </w:style>
  <w:style w:type="paragraph" w:styleId="Cmsor3">
    <w:name w:val="heading 3"/>
    <w:basedOn w:val="Norml"/>
    <w:next w:val="Norml"/>
    <w:link w:val="Cmsor3Char"/>
    <w:uiPriority w:val="9"/>
    <w:unhideWhenUsed/>
    <w:qFormat/>
    <w:rsid w:val="00FC693F"/>
    <w:pPr>
      <w:keepNext/>
      <w:keepLines/>
      <w:spacing w:before="160" w:after="60"/>
      <w:outlineLvl w:val="2"/>
    </w:pPr>
    <w:rPr>
      <w:rFonts w:asciiTheme="majorHAnsi" w:eastAsiaTheme="majorEastAsia" w:hAnsiTheme="majorHAnsi" w:cstheme="majorBidi"/>
      <w:b/>
      <w:bCs/>
      <w:color w:val="D98900"/>
      <w:sz w:val="20"/>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rPr>
      <w:sz w:val="18"/>
    </w:rPr>
  </w:style>
  <w:style w:type="paragraph" w:styleId="Felsorols2">
    <w:name w:val="List Bullet 2"/>
    <w:basedOn w:val="Norml"/>
    <w:uiPriority w:val="99"/>
    <w:unhideWhenUsed/>
    <w:rsid w:val="00326F90"/>
    <w:pPr>
      <w:numPr>
        <w:numId w:val="2"/>
      </w:numPr>
      <w:contextualSpacing/>
    </w:pPr>
    <w:rPr>
      <w:sz w:val="18"/>
    </w:r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rPr>
      <w:sz w:val="18"/>
    </w:rPr>
  </w:style>
  <w:style w:type="paragraph" w:styleId="Szmozottlista2">
    <w:name w:val="List Number 2"/>
    <w:basedOn w:val="Norml"/>
    <w:uiPriority w:val="99"/>
    <w:unhideWhenUsed/>
    <w:rsid w:val="0029639D"/>
    <w:pPr>
      <w:numPr>
        <w:numId w:val="6"/>
      </w:numPr>
      <w:contextualSpacing/>
    </w:pPr>
    <w:rPr>
      <w:sz w:val="18"/>
    </w:r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FEyebrow">
    <w:name w:val="SF Eyebrow"/>
    <w:pPr>
      <w:keepNext/>
      <w:spacing w:after="80"/>
    </w:pPr>
    <w:rPr>
      <w:rFonts w:ascii="Inter" w:hAnsi="Inter"/>
      <w:b/>
      <w:caps/>
      <w:color w:val="D98900"/>
      <w:sz w:val="16"/>
    </w:rPr>
  </w:style>
  <w:style w:type="paragraph" w:customStyle="1" w:styleId="SFLead">
    <w:name w:val="SF Lead"/>
    <w:pPr>
      <w:spacing w:after="160" w:line="288" w:lineRule="auto"/>
    </w:pPr>
    <w:rPr>
      <w:rFonts w:ascii="Inter" w:hAnsi="Inter"/>
      <w:color w:val="676767"/>
      <w:sz w:val="21"/>
    </w:rPr>
  </w:style>
  <w:style w:type="paragraph" w:customStyle="1" w:styleId="SFNote">
    <w:name w:val="SF Note"/>
    <w:pPr>
      <w:spacing w:before="100" w:after="120"/>
      <w:ind w:left="173" w:right="115"/>
    </w:pPr>
    <w:rPr>
      <w:rFonts w:ascii="Inter" w:hAnsi="Inter"/>
      <w:color w:val="222222"/>
      <w:sz w:val="17"/>
    </w:rPr>
  </w:style>
  <w:style w:type="paragraph" w:customStyle="1" w:styleId="SFSource">
    <w:name w:val="SF Source"/>
    <w:pPr>
      <w:spacing w:after="40"/>
    </w:pPr>
    <w:rPr>
      <w:rFonts w:ascii="Inter" w:hAnsi="Inter"/>
      <w:color w:val="676767"/>
      <w:sz w:val="15"/>
    </w:rPr>
  </w:style>
  <w:style w:type="paragraph" w:customStyle="1" w:styleId="SFSmall">
    <w:name w:val="SF Small"/>
    <w:pPr>
      <w:spacing w:after="40"/>
    </w:pPr>
    <w:rPr>
      <w:rFonts w:ascii="Inter" w:hAnsi="Inter"/>
      <w:color w:val="676767"/>
      <w:sz w:val="16"/>
    </w:rPr>
  </w:style>
  <w:style w:type="paragraph" w:customStyle="1" w:styleId="SFClause">
    <w:name w:val="SF Clause"/>
    <w:pPr>
      <w:spacing w:after="100" w:line="274" w:lineRule="auto"/>
    </w:pPr>
    <w:rPr>
      <w:rFonts w:ascii="Inter" w:hAnsi="Inter"/>
      <w:color w:val="22222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4489</Words>
  <Characters>30975</Characters>
  <Application>Microsoft Office Word</Application>
  <DocSecurity>0</DocSecurity>
  <Lines>258</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35394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Gergő Nagy</cp:lastModifiedBy>
  <cp:revision>2</cp:revision>
  <dcterms:created xsi:type="dcterms:W3CDTF">2013-12-23T23:15:00Z</dcterms:created>
  <dcterms:modified xsi:type="dcterms:W3CDTF">2026-09-15T10:33:00Z</dcterms:modified>
  <cp:category/>
</cp:coreProperties>
</file>